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1C" w:rsidRDefault="007E371C" w:rsidP="007E371C">
      <w:pPr>
        <w:rPr>
          <w:rFonts w:ascii="Georgia" w:hAnsi="Georgia" w:cs="Calibri"/>
          <w:b/>
          <w:noProof w:val="0"/>
          <w:sz w:val="24"/>
          <w:szCs w:val="24"/>
          <w:u w:val="single"/>
        </w:rPr>
      </w:pPr>
    </w:p>
    <w:p w:rsidR="007E371C" w:rsidRDefault="007E371C" w:rsidP="007E371C">
      <w:pPr>
        <w:jc w:val="center"/>
        <w:rPr>
          <w:rFonts w:ascii="Georgia" w:hAnsi="Georgia" w:cs="Calibri"/>
          <w:b/>
          <w:sz w:val="24"/>
          <w:szCs w:val="24"/>
          <w:u w:val="single"/>
        </w:rPr>
      </w:pPr>
    </w:p>
    <w:p w:rsidR="007E371C" w:rsidRDefault="005768A8" w:rsidP="007E371C">
      <w:pPr>
        <w:jc w:val="center"/>
        <w:rPr>
          <w:rFonts w:ascii="Georgia" w:hAnsi="Georgia" w:cs="Calibri"/>
          <w:b/>
          <w:sz w:val="24"/>
          <w:szCs w:val="24"/>
          <w:u w:val="single"/>
        </w:rPr>
      </w:pPr>
      <w:r>
        <w:rPr>
          <w:lang w:eastAsia="hu-HU"/>
        </w:rPr>
        <w:drawing>
          <wp:anchor distT="0" distB="0" distL="114300" distR="114300" simplePos="0" relativeHeight="251659264" behindDoc="1" locked="0" layoutInCell="1" allowOverlap="1" wp14:anchorId="40AD7AF8" wp14:editId="5A53564E">
            <wp:simplePos x="0" y="0"/>
            <wp:positionH relativeFrom="margin">
              <wp:posOffset>1360775</wp:posOffset>
            </wp:positionH>
            <wp:positionV relativeFrom="paragraph">
              <wp:posOffset>324484</wp:posOffset>
            </wp:positionV>
            <wp:extent cx="2847887" cy="229552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80" cy="23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1C" w:rsidRPr="00330E84" w:rsidRDefault="007E371C" w:rsidP="00330E84">
      <w:pPr>
        <w:jc w:val="center"/>
        <w:rPr>
          <w:rFonts w:ascii="Georgia" w:hAnsi="Georgia" w:cs="Calibri"/>
          <w:b/>
          <w:sz w:val="24"/>
          <w:szCs w:val="24"/>
        </w:rPr>
      </w:pPr>
    </w:p>
    <w:p w:rsidR="00330E84" w:rsidRDefault="00330E84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330E84" w:rsidRDefault="00330E84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8539EB" w:rsidRDefault="008539EB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8539EB" w:rsidRDefault="008539EB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8539EB" w:rsidRDefault="008539EB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330E84" w:rsidRDefault="00330E84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330E84" w:rsidRDefault="00330E84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5768A8" w:rsidRDefault="005768A8" w:rsidP="007E371C">
      <w:pPr>
        <w:spacing w:after="0"/>
        <w:rPr>
          <w:rFonts w:ascii="Arial" w:hAnsi="Arial" w:cs="Arial"/>
          <w:b/>
          <w:sz w:val="24"/>
          <w:szCs w:val="24"/>
        </w:rPr>
      </w:pPr>
    </w:p>
    <w:p w:rsidR="007E371C" w:rsidRPr="00B95B3E" w:rsidRDefault="00330E84" w:rsidP="007E371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E371C" w:rsidRPr="00B95B3E">
        <w:rPr>
          <w:rFonts w:ascii="Arial" w:hAnsi="Arial" w:cs="Arial"/>
          <w:b/>
          <w:sz w:val="24"/>
          <w:szCs w:val="24"/>
        </w:rPr>
        <w:t>észítette:</w:t>
      </w:r>
    </w:p>
    <w:p w:rsidR="007E371C" w:rsidRPr="00B95B3E" w:rsidRDefault="007E371C" w:rsidP="007E371C">
      <w:pPr>
        <w:spacing w:after="0"/>
        <w:rPr>
          <w:rFonts w:ascii="Arial" w:hAnsi="Arial" w:cs="Arial"/>
          <w:sz w:val="24"/>
          <w:szCs w:val="24"/>
        </w:rPr>
      </w:pPr>
    </w:p>
    <w:p w:rsidR="007E371C" w:rsidRPr="00B95B3E" w:rsidRDefault="007E371C" w:rsidP="007E371C">
      <w:pPr>
        <w:spacing w:after="0"/>
        <w:rPr>
          <w:rFonts w:ascii="Arial" w:hAnsi="Arial" w:cs="Arial"/>
          <w:sz w:val="24"/>
          <w:szCs w:val="24"/>
        </w:rPr>
      </w:pPr>
    </w:p>
    <w:p w:rsidR="007E371C" w:rsidRPr="00B95B3E" w:rsidRDefault="00BA7DA1" w:rsidP="00BA7DA1">
      <w:pPr>
        <w:spacing w:after="0"/>
        <w:ind w:left="2832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       Gombkötő Ervin</w:t>
      </w:r>
      <w:r w:rsidR="008F0AC9" w:rsidRPr="00B95B3E">
        <w:rPr>
          <w:rFonts w:ascii="Arial" w:hAnsi="Arial" w:cs="Arial"/>
          <w:sz w:val="24"/>
          <w:szCs w:val="24"/>
        </w:rPr>
        <w:t xml:space="preserve"> János</w:t>
      </w:r>
    </w:p>
    <w:p w:rsidR="007E371C" w:rsidRPr="00B95B3E" w:rsidRDefault="00BA7DA1" w:rsidP="007E371C">
      <w:pPr>
        <w:spacing w:after="0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ab/>
      </w:r>
      <w:r w:rsidRPr="00B95B3E">
        <w:rPr>
          <w:rFonts w:ascii="Arial" w:hAnsi="Arial" w:cs="Arial"/>
          <w:sz w:val="24"/>
          <w:szCs w:val="24"/>
        </w:rPr>
        <w:tab/>
      </w:r>
      <w:r w:rsidRPr="00B95B3E">
        <w:rPr>
          <w:rFonts w:ascii="Arial" w:hAnsi="Arial" w:cs="Arial"/>
          <w:sz w:val="24"/>
          <w:szCs w:val="24"/>
        </w:rPr>
        <w:tab/>
      </w:r>
      <w:r w:rsidRPr="00B95B3E">
        <w:rPr>
          <w:rFonts w:ascii="Arial" w:hAnsi="Arial" w:cs="Arial"/>
          <w:sz w:val="24"/>
          <w:szCs w:val="24"/>
        </w:rPr>
        <w:tab/>
      </w:r>
      <w:r w:rsidR="008F0AC9" w:rsidRPr="00B95B3E">
        <w:rPr>
          <w:rFonts w:ascii="Arial" w:hAnsi="Arial" w:cs="Arial"/>
          <w:sz w:val="24"/>
          <w:szCs w:val="24"/>
        </w:rPr>
        <w:t xml:space="preserve">     </w:t>
      </w:r>
      <w:r w:rsidR="007E371C" w:rsidRPr="00B95B3E">
        <w:rPr>
          <w:rFonts w:ascii="Arial" w:hAnsi="Arial" w:cs="Arial"/>
          <w:sz w:val="24"/>
          <w:szCs w:val="24"/>
        </w:rPr>
        <w:t>energetikai szakreferens</w:t>
      </w:r>
    </w:p>
    <w:p w:rsidR="007E371C" w:rsidRPr="00B95B3E" w:rsidRDefault="007E371C" w:rsidP="007E371C">
      <w:pPr>
        <w:spacing w:after="0"/>
        <w:rPr>
          <w:rFonts w:ascii="Arial" w:hAnsi="Arial" w:cs="Arial"/>
          <w:sz w:val="24"/>
          <w:szCs w:val="24"/>
        </w:rPr>
      </w:pPr>
    </w:p>
    <w:p w:rsidR="0016412C" w:rsidRPr="00B95B3E" w:rsidRDefault="0016412C" w:rsidP="007E371C">
      <w:pPr>
        <w:ind w:left="708" w:firstLine="708"/>
        <w:rPr>
          <w:rFonts w:ascii="Arial" w:hAnsi="Arial" w:cs="Arial"/>
          <w:sz w:val="24"/>
          <w:szCs w:val="24"/>
        </w:rPr>
      </w:pPr>
    </w:p>
    <w:p w:rsidR="007E449D" w:rsidRPr="00B95B3E" w:rsidRDefault="007E449D" w:rsidP="007E371C">
      <w:pPr>
        <w:ind w:left="708" w:firstLine="708"/>
        <w:rPr>
          <w:rFonts w:ascii="Arial" w:hAnsi="Arial" w:cs="Arial"/>
          <w:sz w:val="24"/>
          <w:szCs w:val="24"/>
        </w:rPr>
      </w:pPr>
    </w:p>
    <w:p w:rsidR="007E371C" w:rsidRPr="00B95B3E" w:rsidRDefault="007E371C" w:rsidP="007E449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95B3E">
        <w:rPr>
          <w:rFonts w:ascii="Arial" w:hAnsi="Arial" w:cs="Arial"/>
          <w:b/>
          <w:smallCaps/>
          <w:sz w:val="24"/>
          <w:szCs w:val="24"/>
        </w:rPr>
        <w:t>Energetikai Jelentés</w:t>
      </w:r>
    </w:p>
    <w:p w:rsidR="007E449D" w:rsidRPr="00B95B3E" w:rsidRDefault="005768A8" w:rsidP="007E449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 Bajai Szakképzési Centrum</w:t>
      </w:r>
      <w:r w:rsidR="00FA45AD" w:rsidRPr="00B95B3E">
        <w:rPr>
          <w:rFonts w:ascii="Arial" w:hAnsi="Arial" w:cs="Arial"/>
          <w:b/>
          <w:smallCaps/>
          <w:sz w:val="24"/>
          <w:szCs w:val="24"/>
        </w:rPr>
        <w:t xml:space="preserve">. </w:t>
      </w:r>
      <w:r w:rsidR="004D331F">
        <w:rPr>
          <w:rFonts w:ascii="Arial" w:hAnsi="Arial" w:cs="Arial"/>
          <w:b/>
          <w:smallCaps/>
          <w:sz w:val="24"/>
          <w:szCs w:val="24"/>
        </w:rPr>
        <w:t>202</w:t>
      </w:r>
      <w:r w:rsidR="00CC5D30">
        <w:rPr>
          <w:rFonts w:ascii="Arial" w:hAnsi="Arial" w:cs="Arial"/>
          <w:b/>
          <w:smallCaps/>
          <w:sz w:val="24"/>
          <w:szCs w:val="24"/>
        </w:rPr>
        <w:t>1</w:t>
      </w:r>
      <w:r w:rsidR="007E449D" w:rsidRPr="00B95B3E">
        <w:rPr>
          <w:rFonts w:ascii="Arial" w:hAnsi="Arial" w:cs="Arial"/>
          <w:b/>
          <w:smallCaps/>
          <w:sz w:val="24"/>
          <w:szCs w:val="24"/>
        </w:rPr>
        <w:t>.</w:t>
      </w:r>
      <w:r w:rsidR="00BA7DA1" w:rsidRPr="00B95B3E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BB2FD1">
        <w:rPr>
          <w:rFonts w:ascii="Arial" w:hAnsi="Arial" w:cs="Arial"/>
          <w:b/>
          <w:smallCaps/>
          <w:color w:val="FF0000"/>
          <w:sz w:val="24"/>
          <w:szCs w:val="24"/>
        </w:rPr>
        <w:t>évi</w:t>
      </w:r>
      <w:r w:rsidR="007E449D" w:rsidRPr="00B95B3E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7E449D" w:rsidRPr="00B95B3E" w:rsidRDefault="007E449D" w:rsidP="007E449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95B3E">
        <w:rPr>
          <w:rFonts w:ascii="Arial" w:hAnsi="Arial" w:cs="Arial"/>
          <w:b/>
          <w:smallCaps/>
          <w:sz w:val="24"/>
          <w:szCs w:val="24"/>
        </w:rPr>
        <w:t xml:space="preserve">energia felhasználásáról, </w:t>
      </w:r>
    </w:p>
    <w:p w:rsidR="007E449D" w:rsidRPr="00B95B3E" w:rsidRDefault="007E449D" w:rsidP="007E449D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B95B3E">
        <w:rPr>
          <w:rFonts w:ascii="Arial" w:hAnsi="Arial" w:cs="Arial"/>
          <w:b/>
          <w:smallCaps/>
          <w:sz w:val="24"/>
          <w:szCs w:val="24"/>
        </w:rPr>
        <w:t>energi</w:t>
      </w:r>
      <w:r w:rsidR="00727504" w:rsidRPr="00B95B3E">
        <w:rPr>
          <w:rFonts w:ascii="Arial" w:hAnsi="Arial" w:cs="Arial"/>
          <w:b/>
          <w:smallCaps/>
          <w:sz w:val="24"/>
          <w:szCs w:val="24"/>
        </w:rPr>
        <w:t>ahatékonysági megtakarításáról</w:t>
      </w:r>
    </w:p>
    <w:p w:rsidR="007E449D" w:rsidRPr="00B95B3E" w:rsidRDefault="007E449D" w:rsidP="007E44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449D" w:rsidRPr="00B95B3E" w:rsidRDefault="00CC5D30" w:rsidP="007E44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214D5B">
        <w:rPr>
          <w:rFonts w:ascii="Arial" w:hAnsi="Arial" w:cs="Arial"/>
          <w:b/>
          <w:sz w:val="24"/>
          <w:szCs w:val="24"/>
        </w:rPr>
        <w:t>2</w:t>
      </w:r>
      <w:r w:rsidR="007E371C" w:rsidRPr="00B95B3E">
        <w:rPr>
          <w:rFonts w:ascii="Arial" w:hAnsi="Arial" w:cs="Arial"/>
          <w:b/>
          <w:sz w:val="24"/>
          <w:szCs w:val="24"/>
        </w:rPr>
        <w:t>.</w:t>
      </w:r>
      <w:r w:rsidR="00706CDE">
        <w:rPr>
          <w:rFonts w:ascii="Arial" w:hAnsi="Arial" w:cs="Arial"/>
          <w:b/>
          <w:sz w:val="24"/>
          <w:szCs w:val="24"/>
        </w:rPr>
        <w:t xml:space="preserve"> </w:t>
      </w:r>
      <w:r w:rsidR="00BB2FD1">
        <w:rPr>
          <w:rFonts w:ascii="Arial" w:hAnsi="Arial" w:cs="Arial"/>
          <w:b/>
          <w:sz w:val="24"/>
          <w:szCs w:val="24"/>
        </w:rPr>
        <w:t>május 9</w:t>
      </w:r>
      <w:r w:rsidR="00E11C56">
        <w:rPr>
          <w:rFonts w:ascii="Arial" w:hAnsi="Arial" w:cs="Arial"/>
          <w:b/>
          <w:sz w:val="24"/>
          <w:szCs w:val="24"/>
        </w:rPr>
        <w:t>.</w:t>
      </w:r>
    </w:p>
    <w:p w:rsidR="00CF2A8A" w:rsidRPr="00B95B3E" w:rsidRDefault="007E449D">
      <w:pPr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br w:type="page"/>
      </w:r>
      <w:r w:rsidR="00CF2A8A" w:rsidRPr="00B95B3E">
        <w:rPr>
          <w:rFonts w:ascii="Arial" w:hAnsi="Arial" w:cs="Arial"/>
          <w:b/>
          <w:sz w:val="24"/>
          <w:szCs w:val="24"/>
        </w:rPr>
        <w:lastRenderedPageBreak/>
        <w:t>Bevezetés</w:t>
      </w:r>
    </w:p>
    <w:p w:rsidR="00CF2A8A" w:rsidRDefault="00CF2A8A" w:rsidP="00A136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</w:t>
      </w:r>
      <w:r w:rsidR="005768A8">
        <w:rPr>
          <w:rFonts w:ascii="Arial" w:hAnsi="Arial" w:cs="Arial"/>
          <w:sz w:val="24"/>
          <w:szCs w:val="24"/>
        </w:rPr>
        <w:t>Bajai Szakkézési Centrum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="005768A8">
        <w:rPr>
          <w:rFonts w:ascii="Arial" w:hAnsi="Arial" w:cs="Arial"/>
          <w:sz w:val="24"/>
          <w:szCs w:val="24"/>
        </w:rPr>
        <w:t xml:space="preserve">– továbbiakban Centrum - </w:t>
      </w:r>
      <w:r w:rsidRPr="00B95B3E">
        <w:rPr>
          <w:rFonts w:ascii="Arial" w:hAnsi="Arial" w:cs="Arial"/>
          <w:sz w:val="24"/>
          <w:szCs w:val="24"/>
        </w:rPr>
        <w:t>energiafelhasználása a rendelkezésre bocsátott energiaszámlák</w:t>
      </w:r>
      <w:r w:rsidR="005E496F">
        <w:rPr>
          <w:rFonts w:ascii="Arial" w:hAnsi="Arial" w:cs="Arial"/>
          <w:sz w:val="24"/>
          <w:szCs w:val="24"/>
        </w:rPr>
        <w:t>, kimutatások</w:t>
      </w:r>
      <w:r w:rsidRPr="00B95B3E">
        <w:rPr>
          <w:rFonts w:ascii="Arial" w:hAnsi="Arial" w:cs="Arial"/>
          <w:sz w:val="24"/>
          <w:szCs w:val="24"/>
        </w:rPr>
        <w:t xml:space="preserve"> feldolgozása alapján került elemzésre.</w:t>
      </w:r>
    </w:p>
    <w:p w:rsidR="004D331F" w:rsidRDefault="004D331F" w:rsidP="00A136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676" w:rsidRPr="00B95B3E" w:rsidRDefault="005768A8" w:rsidP="00A136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Centrum üzemeltetésébe, kezelésébe </w:t>
      </w:r>
      <w:r w:rsidR="00A4264B">
        <w:rPr>
          <w:rFonts w:ascii="Arial" w:hAnsi="Arial" w:cs="Arial"/>
          <w:sz w:val="24"/>
          <w:szCs w:val="24"/>
        </w:rPr>
        <w:t xml:space="preserve">Baján 11 db, Kalocsán 8 db, </w:t>
      </w:r>
      <w:r w:rsidR="00A4264B" w:rsidRPr="00651D06">
        <w:rPr>
          <w:rFonts w:ascii="Arial" w:hAnsi="Arial" w:cs="Arial"/>
          <w:b/>
          <w:sz w:val="24"/>
          <w:szCs w:val="24"/>
        </w:rPr>
        <w:t>összesen 19 db</w:t>
      </w:r>
      <w:r w:rsidR="00A4264B">
        <w:rPr>
          <w:rFonts w:ascii="Arial" w:hAnsi="Arial" w:cs="Arial"/>
          <w:sz w:val="24"/>
          <w:szCs w:val="24"/>
        </w:rPr>
        <w:t xml:space="preserve"> </w:t>
      </w:r>
      <w:r w:rsidR="00A4264B" w:rsidRPr="00651D06">
        <w:rPr>
          <w:rFonts w:ascii="Arial" w:hAnsi="Arial" w:cs="Arial"/>
          <w:b/>
          <w:sz w:val="24"/>
          <w:szCs w:val="24"/>
        </w:rPr>
        <w:t>villamo</w:t>
      </w:r>
      <w:r w:rsidR="00A13676" w:rsidRPr="00651D06">
        <w:rPr>
          <w:rFonts w:ascii="Arial" w:hAnsi="Arial" w:cs="Arial"/>
          <w:b/>
          <w:sz w:val="24"/>
          <w:szCs w:val="24"/>
        </w:rPr>
        <w:t>s energia fogyasztási hely</w:t>
      </w:r>
      <w:r w:rsidR="00A13676">
        <w:rPr>
          <w:rFonts w:ascii="Arial" w:hAnsi="Arial" w:cs="Arial"/>
          <w:sz w:val="24"/>
          <w:szCs w:val="24"/>
        </w:rPr>
        <w:t xml:space="preserve"> tartozik, amelyből </w:t>
      </w:r>
      <w:r w:rsidR="00A4264B">
        <w:rPr>
          <w:rFonts w:ascii="Arial" w:hAnsi="Arial" w:cs="Arial"/>
          <w:sz w:val="24"/>
          <w:szCs w:val="24"/>
        </w:rPr>
        <w:t>4</w:t>
      </w:r>
      <w:r w:rsidR="00146955">
        <w:rPr>
          <w:rFonts w:ascii="Arial" w:hAnsi="Arial" w:cs="Arial"/>
          <w:sz w:val="24"/>
          <w:szCs w:val="24"/>
        </w:rPr>
        <w:t xml:space="preserve"> db</w:t>
      </w:r>
      <w:r w:rsidR="00A13676">
        <w:rPr>
          <w:rFonts w:ascii="Arial" w:hAnsi="Arial" w:cs="Arial"/>
          <w:sz w:val="24"/>
          <w:szCs w:val="24"/>
        </w:rPr>
        <w:t xml:space="preserve"> idősoros és </w:t>
      </w:r>
      <w:r w:rsidR="00A4264B">
        <w:rPr>
          <w:rFonts w:ascii="Arial" w:hAnsi="Arial" w:cs="Arial"/>
          <w:sz w:val="24"/>
          <w:szCs w:val="24"/>
        </w:rPr>
        <w:t>15</w:t>
      </w:r>
      <w:r w:rsidR="00146955">
        <w:rPr>
          <w:rFonts w:ascii="Arial" w:hAnsi="Arial" w:cs="Arial"/>
          <w:sz w:val="24"/>
          <w:szCs w:val="24"/>
        </w:rPr>
        <w:t xml:space="preserve"> db</w:t>
      </w:r>
      <w:r w:rsidR="00A13676">
        <w:rPr>
          <w:rFonts w:ascii="Arial" w:hAnsi="Arial" w:cs="Arial"/>
          <w:sz w:val="24"/>
          <w:szCs w:val="24"/>
        </w:rPr>
        <w:t xml:space="preserve"> profilos</w:t>
      </w:r>
      <w:r w:rsidR="00146955">
        <w:rPr>
          <w:rFonts w:ascii="Arial" w:hAnsi="Arial" w:cs="Arial"/>
          <w:sz w:val="24"/>
          <w:szCs w:val="24"/>
        </w:rPr>
        <w:t xml:space="preserve"> </w:t>
      </w:r>
      <w:r w:rsidR="00A13676">
        <w:rPr>
          <w:rFonts w:ascii="Arial" w:hAnsi="Arial" w:cs="Arial"/>
          <w:sz w:val="24"/>
          <w:szCs w:val="24"/>
        </w:rPr>
        <w:t>besorolású.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="00146955">
        <w:rPr>
          <w:rFonts w:ascii="Arial" w:hAnsi="Arial" w:cs="Arial"/>
          <w:sz w:val="24"/>
          <w:szCs w:val="24"/>
        </w:rPr>
        <w:t xml:space="preserve">A </w:t>
      </w:r>
      <w:r w:rsidR="00146955" w:rsidRPr="00651D06">
        <w:rPr>
          <w:rFonts w:ascii="Arial" w:hAnsi="Arial" w:cs="Arial"/>
          <w:b/>
          <w:sz w:val="24"/>
          <w:szCs w:val="24"/>
        </w:rPr>
        <w:t>földgáz fogyasztási helyek</w:t>
      </w:r>
      <w:r w:rsidR="005E496F">
        <w:rPr>
          <w:rFonts w:ascii="Arial" w:hAnsi="Arial" w:cs="Arial"/>
          <w:sz w:val="24"/>
          <w:szCs w:val="24"/>
        </w:rPr>
        <w:t xml:space="preserve"> száma Baján 8 db, Kalocsán</w:t>
      </w:r>
      <w:r w:rsidR="00146955">
        <w:rPr>
          <w:rFonts w:ascii="Arial" w:hAnsi="Arial" w:cs="Arial"/>
          <w:sz w:val="24"/>
          <w:szCs w:val="24"/>
        </w:rPr>
        <w:t xml:space="preserve"> 7 db, </w:t>
      </w:r>
      <w:r w:rsidR="00146955" w:rsidRPr="00651D06">
        <w:rPr>
          <w:rFonts w:ascii="Arial" w:hAnsi="Arial" w:cs="Arial"/>
          <w:b/>
          <w:sz w:val="24"/>
          <w:szCs w:val="24"/>
        </w:rPr>
        <w:t>összesen 15 db</w:t>
      </w:r>
      <w:r w:rsidR="00146955">
        <w:rPr>
          <w:rFonts w:ascii="Arial" w:hAnsi="Arial" w:cs="Arial"/>
          <w:sz w:val="24"/>
          <w:szCs w:val="24"/>
        </w:rPr>
        <w:t xml:space="preserve">, amelyből 9 db </w:t>
      </w:r>
      <w:r w:rsidR="00A13676">
        <w:rPr>
          <w:rFonts w:ascii="Arial" w:hAnsi="Arial" w:cs="Arial"/>
          <w:sz w:val="24"/>
          <w:szCs w:val="24"/>
        </w:rPr>
        <w:t>20 m</w:t>
      </w:r>
      <w:r w:rsidR="00A13676" w:rsidRPr="00A13676">
        <w:rPr>
          <w:rFonts w:ascii="Arial" w:hAnsi="Arial" w:cs="Arial"/>
          <w:sz w:val="24"/>
          <w:szCs w:val="24"/>
          <w:vertAlign w:val="superscript"/>
        </w:rPr>
        <w:t>3</w:t>
      </w:r>
      <w:r w:rsidR="00A13676">
        <w:rPr>
          <w:rFonts w:ascii="Arial" w:hAnsi="Arial" w:cs="Arial"/>
          <w:sz w:val="24"/>
          <w:szCs w:val="24"/>
        </w:rPr>
        <w:t>/h feletti (versenypiacon vételező) és 6 db 20 m</w:t>
      </w:r>
      <w:r w:rsidR="00A13676" w:rsidRPr="00A13676">
        <w:rPr>
          <w:rFonts w:ascii="Arial" w:hAnsi="Arial" w:cs="Arial"/>
          <w:sz w:val="24"/>
          <w:szCs w:val="24"/>
          <w:vertAlign w:val="superscript"/>
        </w:rPr>
        <w:t>3</w:t>
      </w:r>
      <w:r w:rsidR="00A13676">
        <w:rPr>
          <w:rFonts w:ascii="Arial" w:hAnsi="Arial" w:cs="Arial"/>
          <w:sz w:val="24"/>
          <w:szCs w:val="24"/>
        </w:rPr>
        <w:t>/h alatti (egyetemes szolgáltatásban vételező) besorolású.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="00A13676" w:rsidRPr="00651D06">
        <w:rPr>
          <w:rFonts w:ascii="Arial" w:hAnsi="Arial" w:cs="Arial"/>
          <w:b/>
          <w:sz w:val="24"/>
          <w:szCs w:val="24"/>
        </w:rPr>
        <w:t>Hőenergia vételezési helyek</w:t>
      </w:r>
      <w:r w:rsidR="00A13676">
        <w:rPr>
          <w:rFonts w:ascii="Arial" w:hAnsi="Arial" w:cs="Arial"/>
          <w:sz w:val="24"/>
          <w:szCs w:val="24"/>
        </w:rPr>
        <w:t xml:space="preserve"> száma </w:t>
      </w:r>
      <w:r w:rsidR="00A13676" w:rsidRPr="00651D06">
        <w:rPr>
          <w:rFonts w:ascii="Arial" w:hAnsi="Arial" w:cs="Arial"/>
          <w:b/>
          <w:sz w:val="24"/>
          <w:szCs w:val="24"/>
        </w:rPr>
        <w:t>összesen 2 db</w:t>
      </w:r>
      <w:r w:rsidR="00A13676">
        <w:rPr>
          <w:rFonts w:ascii="Arial" w:hAnsi="Arial" w:cs="Arial"/>
          <w:sz w:val="24"/>
          <w:szCs w:val="24"/>
        </w:rPr>
        <w:t>, mindkettő Baján található.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="005E496F" w:rsidRPr="005E496F">
        <w:rPr>
          <w:rFonts w:ascii="Arial" w:hAnsi="Arial" w:cs="Arial"/>
          <w:b/>
          <w:sz w:val="24"/>
          <w:szCs w:val="24"/>
        </w:rPr>
        <w:t>Ü</w:t>
      </w:r>
      <w:r w:rsidR="00A13676" w:rsidRPr="00651D06">
        <w:rPr>
          <w:rFonts w:ascii="Arial" w:hAnsi="Arial" w:cs="Arial"/>
          <w:b/>
          <w:sz w:val="24"/>
          <w:szCs w:val="24"/>
        </w:rPr>
        <w:t>zemanyagot összesen</w:t>
      </w:r>
      <w:r w:rsidR="002313C3">
        <w:rPr>
          <w:rFonts w:ascii="Arial" w:hAnsi="Arial" w:cs="Arial"/>
          <w:b/>
          <w:sz w:val="24"/>
          <w:szCs w:val="24"/>
        </w:rPr>
        <w:t xml:space="preserve"> 8</w:t>
      </w:r>
      <w:r w:rsidR="00A13676" w:rsidRPr="00651D06">
        <w:rPr>
          <w:rFonts w:ascii="Arial" w:hAnsi="Arial" w:cs="Arial"/>
          <w:b/>
          <w:sz w:val="24"/>
          <w:szCs w:val="24"/>
        </w:rPr>
        <w:t xml:space="preserve"> db</w:t>
      </w:r>
      <w:r w:rsidR="00A13676">
        <w:rPr>
          <w:rFonts w:ascii="Arial" w:hAnsi="Arial" w:cs="Arial"/>
          <w:sz w:val="24"/>
          <w:szCs w:val="24"/>
        </w:rPr>
        <w:t xml:space="preserve"> g</w:t>
      </w:r>
      <w:r w:rsidR="005A5F16">
        <w:rPr>
          <w:rFonts w:ascii="Arial" w:hAnsi="Arial" w:cs="Arial"/>
          <w:sz w:val="24"/>
          <w:szCs w:val="24"/>
        </w:rPr>
        <w:t>é</w:t>
      </w:r>
      <w:r w:rsidR="00A13676">
        <w:rPr>
          <w:rFonts w:ascii="Arial" w:hAnsi="Arial" w:cs="Arial"/>
          <w:sz w:val="24"/>
          <w:szCs w:val="24"/>
        </w:rPr>
        <w:t xml:space="preserve">pjármű használ fel, amelyek közül </w:t>
      </w:r>
      <w:r w:rsidR="002313C3">
        <w:rPr>
          <w:rFonts w:ascii="Arial" w:hAnsi="Arial" w:cs="Arial"/>
          <w:sz w:val="24"/>
          <w:szCs w:val="24"/>
        </w:rPr>
        <w:t>6</w:t>
      </w:r>
      <w:r w:rsidR="00651D06">
        <w:rPr>
          <w:rFonts w:ascii="Arial" w:hAnsi="Arial" w:cs="Arial"/>
          <w:sz w:val="24"/>
          <w:szCs w:val="24"/>
        </w:rPr>
        <w:t xml:space="preserve"> </w:t>
      </w:r>
      <w:r w:rsidR="00A13676">
        <w:rPr>
          <w:rFonts w:ascii="Arial" w:hAnsi="Arial" w:cs="Arial"/>
          <w:sz w:val="24"/>
          <w:szCs w:val="24"/>
        </w:rPr>
        <w:t>db dízel üzemű, 2 db benzin üzemű.</w:t>
      </w:r>
    </w:p>
    <w:p w:rsidR="00CF2A8A" w:rsidRDefault="00CF2A8A" w:rsidP="00A136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havi számlaadatok – jellemzően a fogyasztási mennyiségek és költségek </w:t>
      </w:r>
      <w:r w:rsidR="006515DA">
        <w:rPr>
          <w:rFonts w:ascii="Arial" w:hAnsi="Arial" w:cs="Arial"/>
          <w:sz w:val="24"/>
          <w:szCs w:val="24"/>
        </w:rPr>
        <w:t>–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="006515DA">
        <w:rPr>
          <w:rFonts w:ascii="Arial" w:hAnsi="Arial" w:cs="Arial"/>
          <w:sz w:val="24"/>
          <w:szCs w:val="24"/>
        </w:rPr>
        <w:t xml:space="preserve">részletesen </w:t>
      </w:r>
      <w:r w:rsidRPr="00B95B3E">
        <w:rPr>
          <w:rFonts w:ascii="Arial" w:hAnsi="Arial" w:cs="Arial"/>
          <w:sz w:val="24"/>
          <w:szCs w:val="24"/>
        </w:rPr>
        <w:t>a jelentéshez csatolt excel mellékletekben lettek feltüntetve külön a földgáz</w:t>
      </w:r>
      <w:r w:rsidR="00A13676">
        <w:rPr>
          <w:rFonts w:ascii="Arial" w:hAnsi="Arial" w:cs="Arial"/>
          <w:sz w:val="24"/>
          <w:szCs w:val="24"/>
        </w:rPr>
        <w:t>, a v</w:t>
      </w:r>
      <w:r w:rsidR="005768A8">
        <w:rPr>
          <w:rFonts w:ascii="Arial" w:hAnsi="Arial" w:cs="Arial"/>
          <w:sz w:val="24"/>
          <w:szCs w:val="24"/>
        </w:rPr>
        <w:t>illamos energia, a hőenergia és az üzemanyag</w:t>
      </w:r>
      <w:r w:rsidRPr="00B95B3E">
        <w:rPr>
          <w:rFonts w:ascii="Arial" w:hAnsi="Arial" w:cs="Arial"/>
          <w:sz w:val="24"/>
          <w:szCs w:val="24"/>
        </w:rPr>
        <w:t xml:space="preserve"> fogyasztások adatait tekintve</w:t>
      </w:r>
      <w:r w:rsidR="005E496F">
        <w:rPr>
          <w:rFonts w:ascii="Arial" w:hAnsi="Arial" w:cs="Arial"/>
          <w:sz w:val="24"/>
          <w:szCs w:val="24"/>
        </w:rPr>
        <w:t>,</w:t>
      </w:r>
      <w:r w:rsidR="00A13676">
        <w:rPr>
          <w:rFonts w:ascii="Arial" w:hAnsi="Arial" w:cs="Arial"/>
          <w:sz w:val="24"/>
          <w:szCs w:val="24"/>
        </w:rPr>
        <w:t xml:space="preserve"> egyes fogyasztási hely</w:t>
      </w:r>
      <w:r w:rsidR="005E496F">
        <w:rPr>
          <w:rFonts w:ascii="Arial" w:hAnsi="Arial" w:cs="Arial"/>
          <w:sz w:val="24"/>
          <w:szCs w:val="24"/>
        </w:rPr>
        <w:t>re</w:t>
      </w:r>
      <w:r w:rsidR="00A13676">
        <w:rPr>
          <w:rFonts w:ascii="Arial" w:hAnsi="Arial" w:cs="Arial"/>
          <w:sz w:val="24"/>
          <w:szCs w:val="24"/>
        </w:rPr>
        <w:t>, illetve gépjármű</w:t>
      </w:r>
      <w:r w:rsidR="005E496F">
        <w:rPr>
          <w:rFonts w:ascii="Arial" w:hAnsi="Arial" w:cs="Arial"/>
          <w:sz w:val="24"/>
          <w:szCs w:val="24"/>
        </w:rPr>
        <w:t>re</w:t>
      </w:r>
      <w:r w:rsidR="00A13676">
        <w:rPr>
          <w:rFonts w:ascii="Arial" w:hAnsi="Arial" w:cs="Arial"/>
          <w:sz w:val="24"/>
          <w:szCs w:val="24"/>
        </w:rPr>
        <w:t xml:space="preserve"> lebontottan</w:t>
      </w:r>
      <w:r w:rsidRPr="00B95B3E">
        <w:rPr>
          <w:rFonts w:ascii="Arial" w:hAnsi="Arial" w:cs="Arial"/>
          <w:sz w:val="24"/>
          <w:szCs w:val="24"/>
        </w:rPr>
        <w:t>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Mind</w:t>
      </w:r>
      <w:r w:rsidR="005768A8">
        <w:rPr>
          <w:rFonts w:ascii="Arial" w:hAnsi="Arial" w:cs="Arial"/>
          <w:sz w:val="24"/>
          <w:szCs w:val="24"/>
        </w:rPr>
        <w:t>en</w:t>
      </w:r>
      <w:r w:rsidRPr="00B95B3E">
        <w:rPr>
          <w:rFonts w:ascii="Arial" w:hAnsi="Arial" w:cs="Arial"/>
          <w:sz w:val="24"/>
          <w:szCs w:val="24"/>
        </w:rPr>
        <w:t xml:space="preserve"> energia</w:t>
      </w:r>
      <w:r w:rsidR="005768A8">
        <w:rPr>
          <w:rFonts w:ascii="Arial" w:hAnsi="Arial" w:cs="Arial"/>
          <w:sz w:val="24"/>
          <w:szCs w:val="24"/>
        </w:rPr>
        <w:t>fajta</w:t>
      </w:r>
      <w:r w:rsidRPr="00B95B3E">
        <w:rPr>
          <w:rFonts w:ascii="Arial" w:hAnsi="Arial" w:cs="Arial"/>
          <w:sz w:val="24"/>
          <w:szCs w:val="24"/>
        </w:rPr>
        <w:t xml:space="preserve"> esetében ki lettek számít</w:t>
      </w:r>
      <w:r w:rsidR="00087979">
        <w:rPr>
          <w:rFonts w:ascii="Arial" w:hAnsi="Arial" w:cs="Arial"/>
          <w:sz w:val="24"/>
          <w:szCs w:val="24"/>
        </w:rPr>
        <w:t>va a fajlagos költségmutatók is</w:t>
      </w:r>
      <w:r w:rsidRPr="00B95B3E">
        <w:rPr>
          <w:rFonts w:ascii="Arial" w:hAnsi="Arial" w:cs="Arial"/>
          <w:sz w:val="24"/>
          <w:szCs w:val="24"/>
        </w:rPr>
        <w:t xml:space="preserve">. </w:t>
      </w:r>
    </w:p>
    <w:p w:rsidR="004D331F" w:rsidRDefault="004D331F" w:rsidP="00A136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989" w:rsidRDefault="00A81989" w:rsidP="00A136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Az energia f</w:t>
      </w:r>
      <w:r w:rsidR="00B95B3E">
        <w:rPr>
          <w:rFonts w:ascii="Arial" w:hAnsi="Arial" w:cs="Arial"/>
          <w:sz w:val="24"/>
          <w:szCs w:val="24"/>
        </w:rPr>
        <w:t>elhasználások</w:t>
      </w:r>
      <w:r w:rsidRPr="00B95B3E">
        <w:rPr>
          <w:rFonts w:ascii="Arial" w:hAnsi="Arial" w:cs="Arial"/>
          <w:sz w:val="24"/>
          <w:szCs w:val="24"/>
        </w:rPr>
        <w:t xml:space="preserve"> és költségeik</w:t>
      </w:r>
      <w:r w:rsidR="00CF2A8A" w:rsidRPr="00B95B3E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>alakulása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="00CF2A8A" w:rsidRPr="00B95B3E">
        <w:rPr>
          <w:rFonts w:ascii="Arial" w:hAnsi="Arial" w:cs="Arial"/>
          <w:sz w:val="24"/>
          <w:szCs w:val="24"/>
        </w:rPr>
        <w:t xml:space="preserve">a jelentés I. </w:t>
      </w:r>
      <w:r w:rsidRPr="00B95B3E">
        <w:rPr>
          <w:rFonts w:ascii="Arial" w:hAnsi="Arial" w:cs="Arial"/>
          <w:sz w:val="24"/>
          <w:szCs w:val="24"/>
        </w:rPr>
        <w:t>fejezeté</w:t>
      </w:r>
      <w:r w:rsidR="00CF2A8A" w:rsidRPr="00B95B3E">
        <w:rPr>
          <w:rFonts w:ascii="Arial" w:hAnsi="Arial" w:cs="Arial"/>
          <w:sz w:val="24"/>
          <w:szCs w:val="24"/>
        </w:rPr>
        <w:t xml:space="preserve">ben </w:t>
      </w:r>
      <w:r w:rsidR="00A13676">
        <w:rPr>
          <w:rFonts w:ascii="Arial" w:hAnsi="Arial" w:cs="Arial"/>
          <w:sz w:val="24"/>
          <w:szCs w:val="24"/>
        </w:rPr>
        <w:t xml:space="preserve">Centrum szinten </w:t>
      </w:r>
      <w:r w:rsidR="00CF2A8A" w:rsidRPr="00B95B3E">
        <w:rPr>
          <w:rFonts w:ascii="Arial" w:hAnsi="Arial" w:cs="Arial"/>
          <w:sz w:val="24"/>
          <w:szCs w:val="24"/>
        </w:rPr>
        <w:t>összefoglalva</w:t>
      </w:r>
      <w:r w:rsidR="00A13676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található</w:t>
      </w:r>
      <w:r w:rsidR="00A13676">
        <w:rPr>
          <w:rFonts w:ascii="Arial" w:hAnsi="Arial" w:cs="Arial"/>
          <w:sz w:val="24"/>
          <w:szCs w:val="24"/>
        </w:rPr>
        <w:t xml:space="preserve"> meg</w:t>
      </w:r>
      <w:r w:rsidRPr="00B95B3E">
        <w:rPr>
          <w:rFonts w:ascii="Arial" w:hAnsi="Arial" w:cs="Arial"/>
          <w:sz w:val="24"/>
          <w:szCs w:val="24"/>
        </w:rPr>
        <w:t>, ahol az előző hónapok adatai is szer</w:t>
      </w:r>
      <w:r w:rsidR="00153A82">
        <w:rPr>
          <w:rFonts w:ascii="Arial" w:hAnsi="Arial" w:cs="Arial"/>
          <w:sz w:val="24"/>
          <w:szCs w:val="24"/>
        </w:rPr>
        <w:t>e</w:t>
      </w:r>
      <w:r w:rsidRPr="00B95B3E">
        <w:rPr>
          <w:rFonts w:ascii="Arial" w:hAnsi="Arial" w:cs="Arial"/>
          <w:sz w:val="24"/>
          <w:szCs w:val="24"/>
        </w:rPr>
        <w:t xml:space="preserve">peltetve vannak. </w:t>
      </w:r>
      <w:r w:rsidR="00821D14">
        <w:rPr>
          <w:rFonts w:ascii="Arial" w:hAnsi="Arial" w:cs="Arial"/>
          <w:sz w:val="24"/>
          <w:szCs w:val="24"/>
        </w:rPr>
        <w:t>Az aktuális i</w:t>
      </w:r>
      <w:r w:rsidR="00087979" w:rsidRPr="00B95B3E">
        <w:rPr>
          <w:rFonts w:ascii="Arial" w:hAnsi="Arial" w:cs="Arial"/>
          <w:sz w:val="24"/>
          <w:szCs w:val="24"/>
        </w:rPr>
        <w:t>d</w:t>
      </w:r>
      <w:r w:rsidR="00087979">
        <w:rPr>
          <w:rFonts w:ascii="Arial" w:hAnsi="Arial" w:cs="Arial"/>
          <w:sz w:val="24"/>
          <w:szCs w:val="24"/>
        </w:rPr>
        <w:t>ő</w:t>
      </w:r>
      <w:r w:rsidR="00087979" w:rsidRPr="00B95B3E">
        <w:rPr>
          <w:rFonts w:ascii="Arial" w:hAnsi="Arial" w:cs="Arial"/>
          <w:sz w:val="24"/>
          <w:szCs w:val="24"/>
        </w:rPr>
        <w:t xml:space="preserve">szak </w:t>
      </w:r>
      <w:r w:rsidR="00087979" w:rsidRPr="00B32359">
        <w:rPr>
          <w:rFonts w:ascii="Arial" w:hAnsi="Arial" w:cs="Arial"/>
          <w:sz w:val="24"/>
          <w:szCs w:val="24"/>
        </w:rPr>
        <w:t>adatai</w:t>
      </w:r>
      <w:r w:rsidR="00087979" w:rsidRPr="00B32359">
        <w:rPr>
          <w:rFonts w:ascii="Arial" w:hAnsi="Arial" w:cs="Arial"/>
          <w:color w:val="FF0000"/>
          <w:sz w:val="24"/>
          <w:szCs w:val="24"/>
        </w:rPr>
        <w:t xml:space="preserve"> pirossal </w:t>
      </w:r>
      <w:r w:rsidR="00087979" w:rsidRPr="00B95B3E">
        <w:rPr>
          <w:rFonts w:ascii="Arial" w:hAnsi="Arial" w:cs="Arial"/>
          <w:sz w:val="24"/>
          <w:szCs w:val="24"/>
        </w:rPr>
        <w:t>lettek kiemelve</w:t>
      </w:r>
      <w:r w:rsidR="00087979">
        <w:rPr>
          <w:rFonts w:ascii="Arial" w:hAnsi="Arial" w:cs="Arial"/>
          <w:sz w:val="24"/>
          <w:szCs w:val="24"/>
        </w:rPr>
        <w:t>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Az energia felhasználások és a költsége</w:t>
      </w:r>
      <w:r w:rsidR="00B95B3E">
        <w:rPr>
          <w:rFonts w:ascii="Arial" w:hAnsi="Arial" w:cs="Arial"/>
          <w:sz w:val="24"/>
          <w:szCs w:val="24"/>
        </w:rPr>
        <w:t>i</w:t>
      </w:r>
      <w:r w:rsidRPr="00B95B3E">
        <w:rPr>
          <w:rFonts w:ascii="Arial" w:hAnsi="Arial" w:cs="Arial"/>
          <w:sz w:val="24"/>
          <w:szCs w:val="24"/>
        </w:rPr>
        <w:t xml:space="preserve">k </w:t>
      </w:r>
      <w:r w:rsidRPr="00B95B3E">
        <w:rPr>
          <w:rFonts w:ascii="Arial" w:hAnsi="Arial" w:cs="Arial"/>
          <w:b/>
          <w:sz w:val="24"/>
          <w:szCs w:val="24"/>
        </w:rPr>
        <w:t xml:space="preserve">elemzései </w:t>
      </w:r>
      <w:r w:rsidRPr="00B95B3E">
        <w:rPr>
          <w:rFonts w:ascii="Arial" w:hAnsi="Arial" w:cs="Arial"/>
          <w:sz w:val="24"/>
          <w:szCs w:val="24"/>
        </w:rPr>
        <w:t xml:space="preserve">a jelentés II. fejezetében </w:t>
      </w:r>
      <w:r w:rsidR="00651D06">
        <w:rPr>
          <w:rFonts w:ascii="Arial" w:hAnsi="Arial" w:cs="Arial"/>
          <w:sz w:val="24"/>
          <w:szCs w:val="24"/>
        </w:rPr>
        <w:t xml:space="preserve">Centrum szinten </w:t>
      </w:r>
      <w:r w:rsidRPr="00B95B3E">
        <w:rPr>
          <w:rFonts w:ascii="Arial" w:hAnsi="Arial" w:cs="Arial"/>
          <w:sz w:val="24"/>
          <w:szCs w:val="24"/>
        </w:rPr>
        <w:t>láthatók</w:t>
      </w:r>
      <w:r w:rsidR="00B95B3E" w:rsidRPr="00B95B3E">
        <w:rPr>
          <w:rFonts w:ascii="Arial" w:hAnsi="Arial" w:cs="Arial"/>
          <w:sz w:val="24"/>
          <w:szCs w:val="24"/>
        </w:rPr>
        <w:t>.</w:t>
      </w:r>
      <w:r w:rsidR="00706CDE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 III. fejezet az időszak során végrehajtott energiahatékonys</w:t>
      </w:r>
      <w:r w:rsidR="00E11C56">
        <w:rPr>
          <w:rFonts w:ascii="Arial" w:hAnsi="Arial" w:cs="Arial"/>
          <w:sz w:val="24"/>
          <w:szCs w:val="24"/>
        </w:rPr>
        <w:t>á</w:t>
      </w:r>
      <w:r w:rsidRPr="00B95B3E">
        <w:rPr>
          <w:rFonts w:ascii="Arial" w:hAnsi="Arial" w:cs="Arial"/>
          <w:sz w:val="24"/>
          <w:szCs w:val="24"/>
        </w:rPr>
        <w:t>g-növelő beavatkozásokat, illetve azok hatásait, paramétereit tartalmazza</w:t>
      </w:r>
      <w:r w:rsidR="00651D06">
        <w:rPr>
          <w:rFonts w:ascii="Arial" w:hAnsi="Arial" w:cs="Arial"/>
          <w:sz w:val="24"/>
          <w:szCs w:val="24"/>
        </w:rPr>
        <w:t xml:space="preserve"> Centrum egészére</w:t>
      </w:r>
      <w:r w:rsidRPr="00B95B3E">
        <w:rPr>
          <w:rFonts w:ascii="Arial" w:hAnsi="Arial" w:cs="Arial"/>
          <w:sz w:val="24"/>
          <w:szCs w:val="24"/>
        </w:rPr>
        <w:t>.</w:t>
      </w:r>
    </w:p>
    <w:p w:rsidR="00E11C56" w:rsidRDefault="00E11C56" w:rsidP="00E7250D">
      <w:pPr>
        <w:rPr>
          <w:rFonts w:ascii="Arial" w:hAnsi="Arial" w:cs="Arial"/>
          <w:b/>
          <w:sz w:val="24"/>
          <w:szCs w:val="24"/>
        </w:rPr>
      </w:pPr>
    </w:p>
    <w:p w:rsidR="000C13AA" w:rsidRDefault="000C13AA" w:rsidP="00E7250D">
      <w:pPr>
        <w:rPr>
          <w:rFonts w:ascii="Arial" w:hAnsi="Arial" w:cs="Arial"/>
          <w:b/>
          <w:sz w:val="24"/>
          <w:szCs w:val="24"/>
        </w:rPr>
      </w:pPr>
    </w:p>
    <w:p w:rsidR="00E7250D" w:rsidRDefault="00E7250D" w:rsidP="00E72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Vezetői összefoglaló</w:t>
      </w:r>
    </w:p>
    <w:p w:rsidR="00BB2FD1" w:rsidRPr="005F288B" w:rsidRDefault="00BB2FD1" w:rsidP="00BB2FD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B049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>évben</w:t>
      </w:r>
      <w:r>
        <w:rPr>
          <w:rFonts w:ascii="Arial" w:hAnsi="Arial" w:cs="Arial"/>
          <w:sz w:val="24"/>
          <w:szCs w:val="24"/>
        </w:rPr>
        <w:t xml:space="preserve"> a Centrum összesen </w:t>
      </w:r>
      <w:r>
        <w:rPr>
          <w:rFonts w:ascii="Arial" w:hAnsi="Arial" w:cs="Arial"/>
          <w:b/>
          <w:sz w:val="24"/>
          <w:szCs w:val="24"/>
        </w:rPr>
        <w:t xml:space="preserve">5.518 </w:t>
      </w:r>
      <w:r w:rsidRPr="00B04970">
        <w:rPr>
          <w:rFonts w:ascii="Arial" w:hAnsi="Arial" w:cs="Arial"/>
          <w:b/>
          <w:sz w:val="24"/>
          <w:szCs w:val="24"/>
        </w:rPr>
        <w:t>MWh/időszak</w:t>
      </w:r>
      <w:r>
        <w:rPr>
          <w:rFonts w:ascii="Arial" w:hAnsi="Arial" w:cs="Arial"/>
          <w:sz w:val="24"/>
          <w:szCs w:val="24"/>
        </w:rPr>
        <w:t xml:space="preserve"> energiát használt fel (villamos, földgáz és hőenergiák, illetve üzemanyag), amely összesen </w:t>
      </w:r>
      <w:r>
        <w:rPr>
          <w:rFonts w:ascii="Arial" w:hAnsi="Arial" w:cs="Arial"/>
          <w:b/>
          <w:sz w:val="24"/>
          <w:szCs w:val="24"/>
        </w:rPr>
        <w:t xml:space="preserve">90,22 </w:t>
      </w:r>
      <w:r w:rsidRPr="00B04970">
        <w:rPr>
          <w:rFonts w:ascii="Arial" w:hAnsi="Arial" w:cs="Arial"/>
          <w:b/>
          <w:sz w:val="24"/>
          <w:szCs w:val="24"/>
        </w:rPr>
        <w:t>MFt/időszak</w:t>
      </w:r>
      <w:r>
        <w:rPr>
          <w:rFonts w:ascii="Arial" w:hAnsi="Arial" w:cs="Arial"/>
          <w:sz w:val="24"/>
          <w:szCs w:val="24"/>
        </w:rPr>
        <w:t xml:space="preserve"> nettó költséget jelentett és összesen </w:t>
      </w:r>
      <w:r>
        <w:rPr>
          <w:rFonts w:ascii="Arial" w:hAnsi="Arial" w:cs="Arial"/>
          <w:b/>
          <w:sz w:val="24"/>
          <w:szCs w:val="24"/>
        </w:rPr>
        <w:t>1,230 ezer</w:t>
      </w:r>
      <w:r w:rsidRPr="00B04970">
        <w:rPr>
          <w:rFonts w:ascii="Arial" w:hAnsi="Arial" w:cs="Arial"/>
          <w:b/>
          <w:sz w:val="24"/>
          <w:szCs w:val="24"/>
        </w:rPr>
        <w:t xml:space="preserve"> t/időszak</w:t>
      </w:r>
      <w:r>
        <w:rPr>
          <w:rFonts w:ascii="Arial" w:hAnsi="Arial" w:cs="Arial"/>
          <w:sz w:val="24"/>
          <w:szCs w:val="24"/>
        </w:rPr>
        <w:t xml:space="preserve"> CO</w:t>
      </w:r>
      <w:r w:rsidRPr="00B0497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ÜHG kibocsátásra került sor.</w:t>
      </w:r>
    </w:p>
    <w:p w:rsidR="00BB2FD1" w:rsidRDefault="00BB2FD1" w:rsidP="00BB2F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összes költségből a</w:t>
      </w:r>
      <w:r w:rsidRPr="00702D3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földgáz nettó költsége 45,36 MFt/időszak, a villamos energia nettó költsége 23,27 MFt/időszak, a hőenergia nettó költsége 9,39 MFt/időszak, és az üzemanyag nettó költsége 1,93 MFt/időszak értékű volt. </w:t>
      </w:r>
    </w:p>
    <w:p w:rsidR="00BB2FD1" w:rsidRDefault="00BB2FD1" w:rsidP="00BB2F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Ennek megfelelően a Centrumnak 1 kWh energia ezen időszakban nettó </w:t>
      </w:r>
      <w:r>
        <w:rPr>
          <w:rFonts w:ascii="Arial" w:hAnsi="Arial" w:cs="Arial"/>
          <w:b/>
          <w:sz w:val="24"/>
          <w:szCs w:val="24"/>
        </w:rPr>
        <w:t xml:space="preserve">14,63 </w:t>
      </w:r>
      <w:r w:rsidRPr="00706CDE">
        <w:rPr>
          <w:rFonts w:ascii="Arial" w:hAnsi="Arial" w:cs="Arial"/>
          <w:b/>
          <w:sz w:val="24"/>
          <w:szCs w:val="24"/>
        </w:rPr>
        <w:t>Ft/kWh</w:t>
      </w:r>
      <w:r>
        <w:rPr>
          <w:rFonts w:ascii="Arial" w:hAnsi="Arial" w:cs="Arial"/>
          <w:sz w:val="24"/>
          <w:szCs w:val="24"/>
        </w:rPr>
        <w:t>-ba került, míg a fajlagos ÜHG gáz (CO</w:t>
      </w:r>
      <w:r w:rsidRPr="00706CD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kibocsátás </w:t>
      </w:r>
      <w:r w:rsidRPr="00706CDE">
        <w:rPr>
          <w:rFonts w:ascii="Arial" w:hAnsi="Arial" w:cs="Arial"/>
          <w:b/>
          <w:sz w:val="24"/>
          <w:szCs w:val="24"/>
        </w:rPr>
        <w:t>0,2</w:t>
      </w:r>
      <w:r>
        <w:rPr>
          <w:rFonts w:ascii="Arial" w:hAnsi="Arial" w:cs="Arial"/>
          <w:b/>
          <w:sz w:val="24"/>
          <w:szCs w:val="24"/>
        </w:rPr>
        <w:t>245</w:t>
      </w:r>
      <w:r w:rsidRPr="00706CDE">
        <w:rPr>
          <w:rFonts w:ascii="Arial" w:hAnsi="Arial" w:cs="Arial"/>
          <w:b/>
          <w:sz w:val="24"/>
          <w:szCs w:val="24"/>
        </w:rPr>
        <w:t xml:space="preserve"> kg/kWh</w:t>
      </w:r>
      <w:r>
        <w:rPr>
          <w:rFonts w:ascii="Arial" w:hAnsi="Arial" w:cs="Arial"/>
          <w:sz w:val="24"/>
          <w:szCs w:val="24"/>
        </w:rPr>
        <w:t xml:space="preserve"> volt.</w:t>
      </w:r>
    </w:p>
    <w:p w:rsidR="00BB2FD1" w:rsidRDefault="00BB2FD1" w:rsidP="00BB2F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tárgyévben a Centrum összességében </w:t>
      </w:r>
      <w:r>
        <w:rPr>
          <w:rFonts w:ascii="Arial" w:hAnsi="Arial" w:cs="Arial"/>
          <w:color w:val="FF0000"/>
          <w:sz w:val="24"/>
          <w:szCs w:val="24"/>
        </w:rPr>
        <w:t>1,03</w:t>
      </w:r>
      <w:r w:rsidRPr="009B31AE">
        <w:rPr>
          <w:rFonts w:ascii="Arial" w:hAnsi="Arial" w:cs="Arial"/>
          <w:color w:val="FF0000"/>
          <w:sz w:val="24"/>
          <w:szCs w:val="24"/>
        </w:rPr>
        <w:t xml:space="preserve"> %-</w:t>
      </w:r>
      <w:r w:rsidRPr="00BB2FD1">
        <w:rPr>
          <w:rFonts w:ascii="Arial" w:hAnsi="Arial" w:cs="Arial"/>
          <w:color w:val="FF0000"/>
          <w:sz w:val="24"/>
          <w:szCs w:val="24"/>
        </w:rPr>
        <w:t>kal</w:t>
      </w:r>
      <w:r>
        <w:rPr>
          <w:rFonts w:ascii="Arial" w:hAnsi="Arial" w:cs="Arial"/>
          <w:sz w:val="24"/>
          <w:szCs w:val="24"/>
        </w:rPr>
        <w:t xml:space="preserve"> több energiát használt fel, amely összességében </w:t>
      </w:r>
      <w:r>
        <w:rPr>
          <w:rFonts w:ascii="Arial" w:hAnsi="Arial" w:cs="Arial"/>
          <w:color w:val="FF0000"/>
          <w:sz w:val="24"/>
          <w:szCs w:val="24"/>
        </w:rPr>
        <w:t>12,84</w:t>
      </w:r>
      <w:r w:rsidRPr="009B31AE">
        <w:rPr>
          <w:rFonts w:ascii="Arial" w:hAnsi="Arial" w:cs="Arial"/>
          <w:color w:val="FF0000"/>
          <w:sz w:val="24"/>
          <w:szCs w:val="24"/>
        </w:rPr>
        <w:t xml:space="preserve"> %-</w:t>
      </w:r>
      <w:r w:rsidRPr="00BB2FD1">
        <w:rPr>
          <w:rFonts w:ascii="Arial" w:hAnsi="Arial" w:cs="Arial"/>
          <w:color w:val="FF0000"/>
          <w:sz w:val="24"/>
          <w:szCs w:val="24"/>
        </w:rPr>
        <w:t xml:space="preserve">kal </w:t>
      </w:r>
      <w:r>
        <w:rPr>
          <w:rFonts w:ascii="Arial" w:hAnsi="Arial" w:cs="Arial"/>
          <w:sz w:val="24"/>
          <w:szCs w:val="24"/>
        </w:rPr>
        <w:t xml:space="preserve">nagyobb éves költséget jelentett és összességében </w:t>
      </w:r>
      <w:r>
        <w:rPr>
          <w:rFonts w:ascii="Arial" w:hAnsi="Arial" w:cs="Arial"/>
          <w:color w:val="FF0000"/>
          <w:sz w:val="24"/>
          <w:szCs w:val="24"/>
        </w:rPr>
        <w:t>0,33</w:t>
      </w:r>
      <w:r w:rsidRPr="009B31AE">
        <w:rPr>
          <w:rFonts w:ascii="Arial" w:hAnsi="Arial" w:cs="Arial"/>
          <w:color w:val="FF0000"/>
          <w:sz w:val="24"/>
          <w:szCs w:val="24"/>
        </w:rPr>
        <w:t xml:space="preserve"> %-</w:t>
      </w:r>
      <w:r w:rsidRPr="00BB2FD1">
        <w:rPr>
          <w:rFonts w:ascii="Arial" w:hAnsi="Arial" w:cs="Arial"/>
          <w:color w:val="FF0000"/>
          <w:sz w:val="24"/>
          <w:szCs w:val="24"/>
        </w:rPr>
        <w:t xml:space="preserve">kal </w:t>
      </w:r>
      <w:r>
        <w:rPr>
          <w:rFonts w:ascii="Arial" w:hAnsi="Arial" w:cs="Arial"/>
          <w:sz w:val="24"/>
          <w:szCs w:val="24"/>
        </w:rPr>
        <w:t>több CO</w:t>
      </w:r>
      <w:r w:rsidRPr="00B0497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ÜHG kibocsátásra került sor az előző évhez képest.</w:t>
      </w:r>
    </w:p>
    <w:p w:rsidR="00A66EF1" w:rsidRPr="00B95B3E" w:rsidRDefault="00A66EF1" w:rsidP="00702D38">
      <w:pPr>
        <w:jc w:val="both"/>
        <w:rPr>
          <w:rFonts w:ascii="Arial" w:hAnsi="Arial" w:cs="Arial"/>
          <w:sz w:val="24"/>
          <w:szCs w:val="24"/>
        </w:rPr>
      </w:pPr>
    </w:p>
    <w:p w:rsidR="00012483" w:rsidRPr="00B95B3E" w:rsidRDefault="00012483" w:rsidP="00CF2A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lastRenderedPageBreak/>
        <w:t>Energia felhasználások és költségek alakulása</w:t>
      </w:r>
    </w:p>
    <w:p w:rsidR="00592B05" w:rsidRPr="00B95B3E" w:rsidRDefault="00592B05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12483" w:rsidRPr="00B95B3E" w:rsidRDefault="00012483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t xml:space="preserve">I.1. </w:t>
      </w:r>
      <w:r w:rsidR="00BB2FD1">
        <w:rPr>
          <w:rFonts w:ascii="Arial" w:hAnsi="Arial" w:cs="Arial"/>
          <w:i/>
          <w:sz w:val="24"/>
          <w:szCs w:val="24"/>
          <w:u w:val="single"/>
        </w:rPr>
        <w:t>Éves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95B3E">
        <w:rPr>
          <w:rFonts w:ascii="Arial" w:hAnsi="Arial" w:cs="Arial"/>
          <w:b/>
          <w:i/>
          <w:sz w:val="24"/>
          <w:szCs w:val="24"/>
          <w:u w:val="single"/>
        </w:rPr>
        <w:t>földgáz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felhasználás</w:t>
      </w:r>
    </w:p>
    <w:p w:rsidR="00830519" w:rsidRPr="00B95B3E" w:rsidRDefault="00830519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92B05" w:rsidRDefault="00592B05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</w:t>
      </w:r>
      <w:r w:rsidR="00C86F41" w:rsidRPr="00B95B3E">
        <w:rPr>
          <w:rFonts w:ascii="Arial" w:hAnsi="Arial" w:cs="Arial"/>
          <w:sz w:val="24"/>
          <w:szCs w:val="24"/>
        </w:rPr>
        <w:t>z aktuális havi és a megelőző időszaki</w:t>
      </w:r>
      <w:r w:rsidRPr="00B95B3E">
        <w:rPr>
          <w:rFonts w:ascii="Arial" w:hAnsi="Arial" w:cs="Arial"/>
          <w:sz w:val="24"/>
          <w:szCs w:val="24"/>
        </w:rPr>
        <w:t xml:space="preserve"> f</w:t>
      </w:r>
      <w:r w:rsidR="00012483" w:rsidRPr="00B95B3E">
        <w:rPr>
          <w:rFonts w:ascii="Arial" w:hAnsi="Arial" w:cs="Arial"/>
          <w:sz w:val="24"/>
          <w:szCs w:val="24"/>
        </w:rPr>
        <w:t>öldgáz fogyasztás</w:t>
      </w:r>
      <w:r w:rsidRPr="00B95B3E">
        <w:rPr>
          <w:rFonts w:ascii="Arial" w:hAnsi="Arial" w:cs="Arial"/>
          <w:sz w:val="24"/>
          <w:szCs w:val="24"/>
        </w:rPr>
        <w:t xml:space="preserve"> és </w:t>
      </w:r>
      <w:r w:rsidR="00012483" w:rsidRPr="00B95B3E">
        <w:rPr>
          <w:rFonts w:ascii="Arial" w:hAnsi="Arial" w:cs="Arial"/>
          <w:sz w:val="24"/>
          <w:szCs w:val="24"/>
        </w:rPr>
        <w:t>költség</w:t>
      </w:r>
      <w:r w:rsidRPr="00B95B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adatok alakulása az alábbi táblázatban lett összefoglalva.</w:t>
      </w:r>
    </w:p>
    <w:p w:rsidR="00B95B3E" w:rsidRPr="00B95B3E" w:rsidRDefault="00B95B3E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80"/>
        <w:gridCol w:w="1300"/>
        <w:gridCol w:w="1120"/>
      </w:tblGrid>
      <w:tr w:rsidR="00BB2FD1" w:rsidRPr="00BB2FD1" w:rsidTr="00BB2FD1">
        <w:trPr>
          <w:trHeight w:val="930"/>
          <w:jc w:val="center"/>
        </w:trPr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Elszámolási időszak</w:t>
            </w:r>
          </w:p>
        </w:tc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Földgáz fogyasztás</w:t>
            </w:r>
            <w:proofErr w:type="gramEnd"/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Földgáz nettó költsége Ft/hó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Fajlagos földgáz költség Ft/m</w:t>
            </w: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BB2FD1" w:rsidRPr="00BB2FD1" w:rsidTr="00BB2FD1">
        <w:trPr>
          <w:trHeight w:val="510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m</w:t>
            </w: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BB2FD1" w:rsidRPr="00BB2FD1" w:rsidTr="00BB2FD1">
        <w:trPr>
          <w:trHeight w:val="31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87 976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6 283 365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71,42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65 054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4 870 347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74,87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40 138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3 368 058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83,91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28 578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2 666 287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93,30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13 874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1 792 400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129,19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1 296 780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233,41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4 677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1 244 536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266,07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4 699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1 245 613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265,09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1 317 239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222,83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36 346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6 972 130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191,83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67 874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12 480 268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183,87</w:t>
            </w:r>
          </w:p>
        </w:tc>
      </w:tr>
      <w:tr w:rsidR="00BB2FD1" w:rsidRPr="00BB2FD1" w:rsidTr="00BB2FD1">
        <w:trPr>
          <w:trHeight w:val="270"/>
          <w:jc w:val="center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79 059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14 621 455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184,94</w:t>
            </w:r>
          </w:p>
        </w:tc>
      </w:tr>
      <w:tr w:rsidR="00BB2FD1" w:rsidRPr="00BB2FD1" w:rsidTr="00BB2FD1">
        <w:trPr>
          <w:trHeight w:val="540"/>
          <w:jc w:val="center"/>
        </w:trPr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439 742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58 158 474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132,26</w:t>
            </w:r>
          </w:p>
        </w:tc>
      </w:tr>
    </w:tbl>
    <w:p w:rsidR="00DF5C94" w:rsidRDefault="00DF5C94" w:rsidP="000B77EF">
      <w:pPr>
        <w:pStyle w:val="Listaszerbekezds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012483" w:rsidRPr="00B95B3E" w:rsidRDefault="00012483" w:rsidP="00DF5C94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földgáz költsége </w:t>
      </w:r>
      <w:r w:rsidR="00D917CC" w:rsidRPr="00B95B3E">
        <w:rPr>
          <w:rFonts w:ascii="Arial" w:hAnsi="Arial" w:cs="Arial"/>
          <w:sz w:val="24"/>
          <w:szCs w:val="24"/>
        </w:rPr>
        <w:t xml:space="preserve">nem tartalmazza az ÁFÁ-t, de </w:t>
      </w:r>
      <w:r w:rsidR="00E7250D">
        <w:rPr>
          <w:rFonts w:ascii="Arial" w:hAnsi="Arial" w:cs="Arial"/>
          <w:sz w:val="24"/>
          <w:szCs w:val="24"/>
        </w:rPr>
        <w:t xml:space="preserve">tartalmazza a molekula, </w:t>
      </w:r>
      <w:r w:rsidR="00DF5C94">
        <w:rPr>
          <w:rFonts w:ascii="Arial" w:hAnsi="Arial" w:cs="Arial"/>
          <w:sz w:val="24"/>
          <w:szCs w:val="24"/>
        </w:rPr>
        <w:t>a rendszerhasználat, a jövedéki adó</w:t>
      </w:r>
      <w:r w:rsidR="00D917CC" w:rsidRPr="00B95B3E">
        <w:rPr>
          <w:rFonts w:ascii="Arial" w:hAnsi="Arial" w:cs="Arial"/>
          <w:sz w:val="24"/>
          <w:szCs w:val="24"/>
        </w:rPr>
        <w:t xml:space="preserve"> és a biztonsági készletezés költségeit.</w:t>
      </w:r>
    </w:p>
    <w:p w:rsidR="00FD6FEA" w:rsidRDefault="00FD6FEA" w:rsidP="00DF5C94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81989" w:rsidRPr="00B95B3E" w:rsidRDefault="00BB2FD1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36166">
        <w:rPr>
          <w:rFonts w:ascii="Arial" w:hAnsi="Arial" w:cs="Arial"/>
          <w:sz w:val="24"/>
          <w:szCs w:val="24"/>
        </w:rPr>
        <w:t xml:space="preserve">szerződött kereskedő partner </w:t>
      </w:r>
      <w:r w:rsidR="00087979">
        <w:rPr>
          <w:rFonts w:ascii="Arial" w:hAnsi="Arial" w:cs="Arial"/>
          <w:sz w:val="24"/>
          <w:szCs w:val="24"/>
        </w:rPr>
        <w:t>a</w:t>
      </w:r>
      <w:r w:rsidR="00622F18">
        <w:rPr>
          <w:rFonts w:ascii="Arial" w:hAnsi="Arial" w:cs="Arial"/>
          <w:sz w:val="24"/>
          <w:szCs w:val="24"/>
        </w:rPr>
        <w:t xml:space="preserve"> 20 m</w:t>
      </w:r>
      <w:r w:rsidR="00622F18" w:rsidRPr="00622F18">
        <w:rPr>
          <w:rFonts w:ascii="Arial" w:hAnsi="Arial" w:cs="Arial"/>
          <w:sz w:val="24"/>
          <w:szCs w:val="24"/>
          <w:vertAlign w:val="superscript"/>
        </w:rPr>
        <w:t>3</w:t>
      </w:r>
      <w:r w:rsidR="00622F18">
        <w:rPr>
          <w:rFonts w:ascii="Arial" w:hAnsi="Arial" w:cs="Arial"/>
          <w:sz w:val="24"/>
          <w:szCs w:val="24"/>
        </w:rPr>
        <w:t xml:space="preserve">/h alatti helyek esetében az </w:t>
      </w:r>
      <w:r w:rsidR="00CC5D30">
        <w:rPr>
          <w:rFonts w:ascii="Arial" w:hAnsi="Arial" w:cs="Arial"/>
          <w:sz w:val="24"/>
          <w:szCs w:val="24"/>
        </w:rPr>
        <w:t>MVM Next</w:t>
      </w:r>
      <w:r w:rsidR="00F36166">
        <w:rPr>
          <w:rFonts w:ascii="Arial" w:hAnsi="Arial" w:cs="Arial"/>
          <w:sz w:val="24"/>
          <w:szCs w:val="24"/>
        </w:rPr>
        <w:t xml:space="preserve"> Zrt., </w:t>
      </w:r>
      <w:r w:rsidR="00622F18">
        <w:rPr>
          <w:rFonts w:ascii="Arial" w:hAnsi="Arial" w:cs="Arial"/>
          <w:sz w:val="24"/>
          <w:szCs w:val="24"/>
        </w:rPr>
        <w:t>míg a 20 m</w:t>
      </w:r>
      <w:r w:rsidR="00622F18" w:rsidRPr="005E496F">
        <w:rPr>
          <w:rFonts w:ascii="Arial" w:hAnsi="Arial" w:cs="Arial"/>
          <w:sz w:val="24"/>
          <w:szCs w:val="24"/>
          <w:vertAlign w:val="superscript"/>
        </w:rPr>
        <w:t>3</w:t>
      </w:r>
      <w:r w:rsidR="00622F18">
        <w:rPr>
          <w:rFonts w:ascii="Arial" w:hAnsi="Arial" w:cs="Arial"/>
          <w:sz w:val="24"/>
          <w:szCs w:val="24"/>
        </w:rPr>
        <w:t xml:space="preserve">/h feletti fogyasztók esetében az </w:t>
      </w:r>
      <w:r>
        <w:rPr>
          <w:rFonts w:ascii="Arial" w:hAnsi="Arial" w:cs="Arial"/>
          <w:sz w:val="24"/>
          <w:szCs w:val="24"/>
        </w:rPr>
        <w:t xml:space="preserve">E2 Hungary Zrt. és az </w:t>
      </w:r>
      <w:r w:rsidR="00622F18">
        <w:rPr>
          <w:rFonts w:ascii="Arial" w:hAnsi="Arial" w:cs="Arial"/>
          <w:sz w:val="24"/>
          <w:szCs w:val="24"/>
        </w:rPr>
        <w:t>E</w:t>
      </w:r>
      <w:r w:rsidR="00214D5B">
        <w:rPr>
          <w:rFonts w:ascii="Arial" w:hAnsi="Arial" w:cs="Arial"/>
          <w:sz w:val="24"/>
          <w:szCs w:val="24"/>
        </w:rPr>
        <w:t xml:space="preserve">.ON Energiamegoldások Kft., </w:t>
      </w:r>
      <w:r w:rsidR="00F36166">
        <w:rPr>
          <w:rFonts w:ascii="Arial" w:hAnsi="Arial" w:cs="Arial"/>
          <w:sz w:val="24"/>
          <w:szCs w:val="24"/>
        </w:rPr>
        <w:t>amely</w:t>
      </w:r>
      <w:r w:rsidR="00622F18">
        <w:rPr>
          <w:rFonts w:ascii="Arial" w:hAnsi="Arial" w:cs="Arial"/>
          <w:sz w:val="24"/>
          <w:szCs w:val="24"/>
        </w:rPr>
        <w:t>ek</w:t>
      </w:r>
      <w:r w:rsidR="00F36166">
        <w:rPr>
          <w:rFonts w:ascii="Arial" w:hAnsi="Arial" w:cs="Arial"/>
          <w:sz w:val="24"/>
          <w:szCs w:val="24"/>
        </w:rPr>
        <w:t xml:space="preserve"> </w:t>
      </w:r>
      <w:r w:rsidR="00087979">
        <w:rPr>
          <w:rFonts w:ascii="Arial" w:hAnsi="Arial" w:cs="Arial"/>
          <w:sz w:val="24"/>
          <w:szCs w:val="24"/>
        </w:rPr>
        <w:t>forintban</w:t>
      </w:r>
      <w:r>
        <w:rPr>
          <w:rFonts w:ascii="Arial" w:hAnsi="Arial" w:cs="Arial"/>
          <w:sz w:val="24"/>
          <w:szCs w:val="24"/>
        </w:rPr>
        <w:t xml:space="preserve"> számlázt</w:t>
      </w:r>
      <w:r w:rsidR="00622F18">
        <w:rPr>
          <w:rFonts w:ascii="Arial" w:hAnsi="Arial" w:cs="Arial"/>
          <w:sz w:val="24"/>
          <w:szCs w:val="24"/>
        </w:rPr>
        <w:t>ák</w:t>
      </w:r>
      <w:r w:rsidR="00F36166">
        <w:rPr>
          <w:rFonts w:ascii="Arial" w:hAnsi="Arial" w:cs="Arial"/>
          <w:sz w:val="24"/>
          <w:szCs w:val="24"/>
        </w:rPr>
        <w:t xml:space="preserve"> a földgáz vételárát.</w:t>
      </w: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17CC" w:rsidRPr="00B95B3E" w:rsidRDefault="00D917CC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 havi felhasználási és költség adatok részletesen a j</w:t>
      </w:r>
      <w:r w:rsidR="0018778B">
        <w:rPr>
          <w:rFonts w:ascii="Arial" w:hAnsi="Arial" w:cs="Arial"/>
          <w:sz w:val="24"/>
          <w:szCs w:val="24"/>
        </w:rPr>
        <w:t xml:space="preserve">elentéshez csatolt </w:t>
      </w:r>
      <w:r w:rsidR="00622F18">
        <w:rPr>
          <w:rFonts w:ascii="Arial" w:hAnsi="Arial" w:cs="Arial"/>
          <w:sz w:val="24"/>
          <w:szCs w:val="24"/>
        </w:rPr>
        <w:t xml:space="preserve">1., illetve az </w:t>
      </w:r>
      <w:r w:rsidR="0018778B">
        <w:rPr>
          <w:rFonts w:ascii="Arial" w:hAnsi="Arial" w:cs="Arial"/>
          <w:sz w:val="24"/>
          <w:szCs w:val="24"/>
        </w:rPr>
        <w:t>1.</w:t>
      </w:r>
      <w:r w:rsidR="00622F18">
        <w:rPr>
          <w:rFonts w:ascii="Arial" w:hAnsi="Arial" w:cs="Arial"/>
          <w:sz w:val="24"/>
          <w:szCs w:val="24"/>
        </w:rPr>
        <w:t>a, 1.b, 1.c, és 1.d</w:t>
      </w:r>
      <w:r w:rsidR="0018778B">
        <w:rPr>
          <w:rFonts w:ascii="Arial" w:hAnsi="Arial" w:cs="Arial"/>
          <w:sz w:val="24"/>
          <w:szCs w:val="24"/>
        </w:rPr>
        <w:t xml:space="preserve"> melléklet</w:t>
      </w:r>
      <w:r w:rsidR="00622F18">
        <w:rPr>
          <w:rFonts w:ascii="Arial" w:hAnsi="Arial" w:cs="Arial"/>
          <w:sz w:val="24"/>
          <w:szCs w:val="24"/>
        </w:rPr>
        <w:t>ek</w:t>
      </w:r>
      <w:r w:rsidRPr="00B95B3E">
        <w:rPr>
          <w:rFonts w:ascii="Arial" w:hAnsi="Arial" w:cs="Arial"/>
          <w:sz w:val="24"/>
          <w:szCs w:val="24"/>
        </w:rPr>
        <w:t>ben lettek bemutatva.</w:t>
      </w:r>
    </w:p>
    <w:p w:rsidR="00341D86" w:rsidRDefault="00341D86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81989" w:rsidRDefault="00622F18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fenti táblázat</w:t>
      </w:r>
      <w:r w:rsidR="00A81989" w:rsidRPr="00B95B3E">
        <w:rPr>
          <w:rFonts w:ascii="Arial" w:hAnsi="Arial" w:cs="Arial"/>
          <w:sz w:val="24"/>
          <w:szCs w:val="24"/>
        </w:rPr>
        <w:t xml:space="preserve"> „összesen” sor</w:t>
      </w:r>
      <w:r>
        <w:rPr>
          <w:rFonts w:ascii="Arial" w:hAnsi="Arial" w:cs="Arial"/>
          <w:sz w:val="24"/>
          <w:szCs w:val="24"/>
        </w:rPr>
        <w:t>á</w:t>
      </w:r>
      <w:r w:rsidR="00A81989" w:rsidRPr="00B95B3E">
        <w:rPr>
          <w:rFonts w:ascii="Arial" w:hAnsi="Arial" w:cs="Arial"/>
          <w:sz w:val="24"/>
          <w:szCs w:val="24"/>
        </w:rPr>
        <w:t xml:space="preserve">ban jelenik meg az aktuális időpontig elfogyasztott földgáz mennyisége, költsége és </w:t>
      </w:r>
      <w:r w:rsidR="00B95B3E" w:rsidRPr="00B95B3E">
        <w:rPr>
          <w:rFonts w:ascii="Arial" w:hAnsi="Arial" w:cs="Arial"/>
          <w:sz w:val="24"/>
          <w:szCs w:val="24"/>
        </w:rPr>
        <w:t>a</w:t>
      </w:r>
      <w:r w:rsidR="006E2577">
        <w:rPr>
          <w:rFonts w:ascii="Arial" w:hAnsi="Arial" w:cs="Arial"/>
          <w:sz w:val="24"/>
          <w:szCs w:val="24"/>
        </w:rPr>
        <w:t xml:space="preserve"> gá</w:t>
      </w:r>
      <w:r w:rsidR="00B95B3E" w:rsidRPr="00B95B3E">
        <w:rPr>
          <w:rFonts w:ascii="Arial" w:hAnsi="Arial" w:cs="Arial"/>
          <w:sz w:val="24"/>
          <w:szCs w:val="24"/>
        </w:rPr>
        <w:t xml:space="preserve">z </w:t>
      </w:r>
      <w:r w:rsidR="00A81989" w:rsidRPr="00B95B3E">
        <w:rPr>
          <w:rFonts w:ascii="Arial" w:hAnsi="Arial" w:cs="Arial"/>
          <w:sz w:val="24"/>
          <w:szCs w:val="24"/>
        </w:rPr>
        <w:t>időszaki fajlagos ára forintban.</w:t>
      </w:r>
    </w:p>
    <w:p w:rsidR="00341D86" w:rsidRDefault="00341D86" w:rsidP="0008797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87979" w:rsidRDefault="00087979" w:rsidP="0008797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fajlagos gázár az elfogyasztott mennyiséggel fordítottan arányos, vagyis az 1m</w:t>
      </w:r>
      <w:r w:rsidRPr="00FD021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-re vetített ár annál alacsonyabb, minél nagyobb a felhasználás. </w:t>
      </w:r>
    </w:p>
    <w:p w:rsidR="00DF5C94" w:rsidRDefault="00DF5C94" w:rsidP="00622F1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22F18" w:rsidRDefault="00E7250D" w:rsidP="00622F1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7444">
        <w:rPr>
          <w:rFonts w:ascii="Arial" w:hAnsi="Arial" w:cs="Arial"/>
          <w:sz w:val="24"/>
          <w:szCs w:val="24"/>
        </w:rPr>
        <w:t xml:space="preserve">z előbbi </w:t>
      </w:r>
      <w:r>
        <w:rPr>
          <w:rFonts w:ascii="Arial" w:hAnsi="Arial" w:cs="Arial"/>
          <w:sz w:val="24"/>
          <w:szCs w:val="24"/>
        </w:rPr>
        <w:t xml:space="preserve"> táblázat  a </w:t>
      </w:r>
      <w:r w:rsidR="00622F18">
        <w:rPr>
          <w:rFonts w:ascii="Arial" w:hAnsi="Arial" w:cs="Arial"/>
          <w:sz w:val="24"/>
          <w:szCs w:val="24"/>
        </w:rPr>
        <w:t>Centrum valamennyi</w:t>
      </w:r>
      <w:r>
        <w:rPr>
          <w:rFonts w:ascii="Arial" w:hAnsi="Arial" w:cs="Arial"/>
          <w:sz w:val="24"/>
          <w:szCs w:val="24"/>
        </w:rPr>
        <w:t xml:space="preserve"> </w:t>
      </w:r>
      <w:r w:rsidR="00D65947">
        <w:rPr>
          <w:rFonts w:ascii="Arial" w:hAnsi="Arial" w:cs="Arial"/>
          <w:sz w:val="24"/>
          <w:szCs w:val="24"/>
        </w:rPr>
        <w:t xml:space="preserve">földgáz </w:t>
      </w:r>
      <w:r>
        <w:rPr>
          <w:rFonts w:ascii="Arial" w:hAnsi="Arial" w:cs="Arial"/>
          <w:sz w:val="24"/>
          <w:szCs w:val="24"/>
        </w:rPr>
        <w:t>fogyasztási hely</w:t>
      </w:r>
      <w:r w:rsidR="00622F18">
        <w:rPr>
          <w:rFonts w:ascii="Arial" w:hAnsi="Arial" w:cs="Arial"/>
          <w:sz w:val="24"/>
          <w:szCs w:val="24"/>
        </w:rPr>
        <w:t>ének</w:t>
      </w:r>
      <w:r>
        <w:rPr>
          <w:rFonts w:ascii="Arial" w:hAnsi="Arial" w:cs="Arial"/>
          <w:sz w:val="24"/>
          <w:szCs w:val="24"/>
        </w:rPr>
        <w:t xml:space="preserve"> össze</w:t>
      </w:r>
      <w:r w:rsidR="00D65947">
        <w:rPr>
          <w:rFonts w:ascii="Arial" w:hAnsi="Arial" w:cs="Arial"/>
          <w:sz w:val="24"/>
          <w:szCs w:val="24"/>
        </w:rPr>
        <w:t>sített havi adatát magában foglalja</w:t>
      </w:r>
      <w:r w:rsidR="005F288B">
        <w:rPr>
          <w:rFonts w:ascii="Arial" w:hAnsi="Arial" w:cs="Arial"/>
          <w:sz w:val="24"/>
          <w:szCs w:val="24"/>
        </w:rPr>
        <w:t>.</w:t>
      </w:r>
      <w:r w:rsidR="00622F18">
        <w:rPr>
          <w:rFonts w:ascii="Arial" w:hAnsi="Arial" w:cs="Arial"/>
          <w:sz w:val="24"/>
          <w:szCs w:val="24"/>
        </w:rPr>
        <w:t xml:space="preserve"> </w:t>
      </w:r>
    </w:p>
    <w:p w:rsidR="00341D86" w:rsidRDefault="00341D86" w:rsidP="00622F1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773DC" w:rsidRDefault="00F773DC" w:rsidP="00622F1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17CC" w:rsidRPr="00B95B3E" w:rsidRDefault="00D917CC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I.2. </w:t>
      </w:r>
      <w:r w:rsidR="00BB2FD1">
        <w:rPr>
          <w:rFonts w:ascii="Arial" w:hAnsi="Arial" w:cs="Arial"/>
          <w:i/>
          <w:sz w:val="24"/>
          <w:szCs w:val="24"/>
          <w:u w:val="single"/>
        </w:rPr>
        <w:t>Éves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95B3E">
        <w:rPr>
          <w:rFonts w:ascii="Arial" w:hAnsi="Arial" w:cs="Arial"/>
          <w:b/>
          <w:i/>
          <w:sz w:val="24"/>
          <w:szCs w:val="24"/>
          <w:u w:val="single"/>
        </w:rPr>
        <w:t>villamos energia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felhasználás</w:t>
      </w:r>
    </w:p>
    <w:p w:rsidR="00596C80" w:rsidRPr="00B95B3E" w:rsidRDefault="00596C80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17CC" w:rsidRDefault="00592B05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</w:t>
      </w:r>
      <w:r w:rsidR="00596C80" w:rsidRPr="00B95B3E">
        <w:rPr>
          <w:rFonts w:ascii="Arial" w:hAnsi="Arial" w:cs="Arial"/>
          <w:sz w:val="24"/>
          <w:szCs w:val="24"/>
        </w:rPr>
        <w:t xml:space="preserve">z 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="00596C80" w:rsidRPr="00B95B3E">
        <w:rPr>
          <w:rFonts w:ascii="Arial" w:hAnsi="Arial" w:cs="Arial"/>
          <w:sz w:val="24"/>
          <w:szCs w:val="24"/>
        </w:rPr>
        <w:t xml:space="preserve">aktuális havi és a megelőző időszaki </w:t>
      </w:r>
      <w:r w:rsidRPr="00B95B3E">
        <w:rPr>
          <w:rFonts w:ascii="Arial" w:hAnsi="Arial" w:cs="Arial"/>
          <w:sz w:val="24"/>
          <w:szCs w:val="24"/>
        </w:rPr>
        <w:t>v</w:t>
      </w:r>
      <w:r w:rsidR="00D917CC" w:rsidRPr="00B95B3E">
        <w:rPr>
          <w:rFonts w:ascii="Arial" w:hAnsi="Arial" w:cs="Arial"/>
          <w:sz w:val="24"/>
          <w:szCs w:val="24"/>
        </w:rPr>
        <w:t>illamos energia fogyasztás</w:t>
      </w:r>
      <w:r w:rsidRPr="00B95B3E">
        <w:rPr>
          <w:rFonts w:ascii="Arial" w:hAnsi="Arial" w:cs="Arial"/>
          <w:sz w:val="24"/>
          <w:szCs w:val="24"/>
        </w:rPr>
        <w:t xml:space="preserve"> és</w:t>
      </w:r>
      <w:r w:rsidR="00D917CC" w:rsidRPr="00B95B3E">
        <w:rPr>
          <w:rFonts w:ascii="Arial" w:hAnsi="Arial" w:cs="Arial"/>
          <w:sz w:val="24"/>
          <w:szCs w:val="24"/>
        </w:rPr>
        <w:t xml:space="preserve"> költség</w:t>
      </w:r>
      <w:r w:rsidRPr="00B95B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alakulását a következő táblázat mutatja be.</w:t>
      </w:r>
    </w:p>
    <w:p w:rsidR="00596C80" w:rsidRPr="00B95B3E" w:rsidRDefault="00596C80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1420"/>
        <w:gridCol w:w="1200"/>
      </w:tblGrid>
      <w:tr w:rsidR="00BB2FD1" w:rsidRPr="00BB2FD1" w:rsidTr="00BB2FD1">
        <w:trPr>
          <w:trHeight w:val="945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Elszámolási időszak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 xml:space="preserve">Villamos </w:t>
            </w:r>
            <w:proofErr w:type="gramStart"/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energia fogyasztás</w:t>
            </w:r>
            <w:proofErr w:type="gramEnd"/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Villamos energia nettó költsége Ft/hó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Fajlagos áram ár Ft/kWh</w:t>
            </w:r>
          </w:p>
        </w:tc>
      </w:tr>
      <w:tr w:rsidR="00BB2FD1" w:rsidRPr="00BB2FD1" w:rsidTr="00BB2FD1">
        <w:trPr>
          <w:trHeight w:val="40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kWh/hó</w:t>
            </w:r>
          </w:p>
        </w:tc>
        <w:tc>
          <w:tcPr>
            <w:tcW w:w="1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BB2FD1" w:rsidRPr="00BB2FD1" w:rsidTr="00BB2FD1">
        <w:trPr>
          <w:trHeight w:val="30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43 033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1 741 718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40,47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42 033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1 738 170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41,35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38 072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1 621 152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42,58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37 452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1 625 872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43,41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39 902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1 712 072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42,91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41 488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1 737 397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41,88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35 465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1 538 555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43,38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36 819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1 584 129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43,02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42 047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1 734 293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41,25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42 998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1 770 281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41,17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45 010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1 838 037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40,84</w:t>
            </w:r>
          </w:p>
        </w:tc>
      </w:tr>
      <w:tr w:rsidR="00BB2FD1" w:rsidRPr="00BB2FD1" w:rsidTr="00BB2FD1">
        <w:trPr>
          <w:trHeight w:val="27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42 406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1 756 933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41,43</w:t>
            </w:r>
          </w:p>
        </w:tc>
      </w:tr>
      <w:tr w:rsidR="00BB2FD1" w:rsidRPr="00BB2FD1" w:rsidTr="00BB2FD1">
        <w:trPr>
          <w:trHeight w:val="540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486 727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20 398 606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41,91</w:t>
            </w:r>
          </w:p>
        </w:tc>
      </w:tr>
    </w:tbl>
    <w:p w:rsidR="00312C91" w:rsidRPr="00B95B3E" w:rsidRDefault="00312C91" w:rsidP="00596C80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CA37E5" w:rsidRDefault="00CA37E5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17CC" w:rsidRPr="00B95B3E" w:rsidRDefault="00D917CC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 villamos energia költsége nem tartalmazza az ÁFÁ-t, de tartalmazza a</w:t>
      </w:r>
      <w:r w:rsidR="00504058" w:rsidRPr="00B95B3E">
        <w:rPr>
          <w:rFonts w:ascii="Arial" w:hAnsi="Arial" w:cs="Arial"/>
          <w:sz w:val="24"/>
          <w:szCs w:val="24"/>
        </w:rPr>
        <w:t>z energia, a</w:t>
      </w:r>
      <w:r w:rsidRPr="00B95B3E">
        <w:rPr>
          <w:rFonts w:ascii="Arial" w:hAnsi="Arial" w:cs="Arial"/>
          <w:sz w:val="24"/>
          <w:szCs w:val="24"/>
        </w:rPr>
        <w:t xml:space="preserve"> re</w:t>
      </w:r>
      <w:r w:rsidR="00DF5C94">
        <w:rPr>
          <w:rFonts w:ascii="Arial" w:hAnsi="Arial" w:cs="Arial"/>
          <w:sz w:val="24"/>
          <w:szCs w:val="24"/>
        </w:rPr>
        <w:t xml:space="preserve">ndszerhasználat, a jövedéki adó </w:t>
      </w:r>
      <w:r w:rsidRPr="00B95B3E">
        <w:rPr>
          <w:rFonts w:ascii="Arial" w:hAnsi="Arial" w:cs="Arial"/>
          <w:sz w:val="24"/>
          <w:szCs w:val="24"/>
        </w:rPr>
        <w:t>és a kötelező pénzeszközök</w:t>
      </w:r>
      <w:r w:rsidR="00596C80" w:rsidRPr="00B95B3E">
        <w:rPr>
          <w:rFonts w:ascii="Arial" w:hAnsi="Arial" w:cs="Arial"/>
          <w:sz w:val="24"/>
          <w:szCs w:val="24"/>
        </w:rPr>
        <w:t>, valamint a zöldenergia (KÁT)</w:t>
      </w:r>
      <w:r w:rsidRPr="00B95B3E">
        <w:rPr>
          <w:rFonts w:ascii="Arial" w:hAnsi="Arial" w:cs="Arial"/>
          <w:sz w:val="24"/>
          <w:szCs w:val="24"/>
        </w:rPr>
        <w:t xml:space="preserve"> költségeit.</w:t>
      </w:r>
    </w:p>
    <w:p w:rsidR="004315A1" w:rsidRDefault="004315A1" w:rsidP="004315A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87979" w:rsidRPr="00B95B3E" w:rsidRDefault="00087979" w:rsidP="00087979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szerződött kereskedő partner </w:t>
      </w:r>
      <w:r w:rsidR="00CC5D30">
        <w:rPr>
          <w:rFonts w:ascii="Arial" w:hAnsi="Arial" w:cs="Arial"/>
          <w:sz w:val="24"/>
          <w:szCs w:val="24"/>
        </w:rPr>
        <w:t>az MVM Next Zrt</w:t>
      </w:r>
      <w:r w:rsidR="008728AA">
        <w:rPr>
          <w:rFonts w:ascii="Arial" w:hAnsi="Arial" w:cs="Arial"/>
          <w:sz w:val="24"/>
          <w:szCs w:val="24"/>
        </w:rPr>
        <w:t>.,</w:t>
      </w:r>
      <w:r w:rsidR="00BB2FD1">
        <w:rPr>
          <w:rFonts w:ascii="Arial" w:hAnsi="Arial" w:cs="Arial"/>
          <w:sz w:val="24"/>
          <w:szCs w:val="24"/>
        </w:rPr>
        <w:t xml:space="preserve"> amely forintban számlázt</w:t>
      </w:r>
      <w:r>
        <w:rPr>
          <w:rFonts w:ascii="Arial" w:hAnsi="Arial" w:cs="Arial"/>
          <w:sz w:val="24"/>
          <w:szCs w:val="24"/>
        </w:rPr>
        <w:t>a a villamos energia vételárát</w:t>
      </w:r>
      <w:r w:rsidR="00CC5D30">
        <w:rPr>
          <w:rFonts w:ascii="Arial" w:hAnsi="Arial" w:cs="Arial"/>
          <w:sz w:val="24"/>
          <w:szCs w:val="24"/>
        </w:rPr>
        <w:t xml:space="preserve"> és </w:t>
      </w:r>
      <w:r>
        <w:rPr>
          <w:rFonts w:ascii="Arial" w:hAnsi="Arial" w:cs="Arial"/>
          <w:sz w:val="24"/>
          <w:szCs w:val="24"/>
        </w:rPr>
        <w:t xml:space="preserve">villamos energia rendszerhasználatot </w:t>
      </w:r>
      <w:r w:rsidR="00D65947">
        <w:rPr>
          <w:rFonts w:ascii="Arial" w:hAnsi="Arial" w:cs="Arial"/>
          <w:sz w:val="24"/>
          <w:szCs w:val="24"/>
        </w:rPr>
        <w:t>szintén</w:t>
      </w:r>
      <w:r>
        <w:rPr>
          <w:rFonts w:ascii="Arial" w:hAnsi="Arial" w:cs="Arial"/>
          <w:sz w:val="24"/>
          <w:szCs w:val="24"/>
        </w:rPr>
        <w:t>.</w:t>
      </w:r>
    </w:p>
    <w:p w:rsidR="00EE7444" w:rsidRDefault="00EE7444" w:rsidP="00087979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87979" w:rsidRDefault="00087979" w:rsidP="00087979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táblázatban összesítve </w:t>
      </w:r>
      <w:r w:rsidR="00D65947">
        <w:rPr>
          <w:rFonts w:ascii="Arial" w:hAnsi="Arial" w:cs="Arial"/>
          <w:sz w:val="24"/>
          <w:szCs w:val="24"/>
        </w:rPr>
        <w:t>a Centrum összes</w:t>
      </w:r>
      <w:r>
        <w:rPr>
          <w:rFonts w:ascii="Arial" w:hAnsi="Arial" w:cs="Arial"/>
          <w:sz w:val="24"/>
          <w:szCs w:val="24"/>
        </w:rPr>
        <w:t xml:space="preserve"> </w:t>
      </w:r>
      <w:r w:rsidR="00D65947">
        <w:rPr>
          <w:rFonts w:ascii="Arial" w:hAnsi="Arial" w:cs="Arial"/>
          <w:sz w:val="24"/>
          <w:szCs w:val="24"/>
        </w:rPr>
        <w:t>fogyasztási helyének</w:t>
      </w:r>
      <w:r>
        <w:rPr>
          <w:rFonts w:ascii="Arial" w:hAnsi="Arial" w:cs="Arial"/>
          <w:sz w:val="24"/>
          <w:szCs w:val="24"/>
        </w:rPr>
        <w:t xml:space="preserve"> </w:t>
      </w:r>
      <w:r w:rsidR="00D65947">
        <w:rPr>
          <w:rFonts w:ascii="Arial" w:hAnsi="Arial" w:cs="Arial"/>
          <w:sz w:val="24"/>
          <w:szCs w:val="24"/>
        </w:rPr>
        <w:t xml:space="preserve">villamos energia felhasználási és költség </w:t>
      </w:r>
      <w:r>
        <w:rPr>
          <w:rFonts w:ascii="Arial" w:hAnsi="Arial" w:cs="Arial"/>
          <w:sz w:val="24"/>
          <w:szCs w:val="24"/>
        </w:rPr>
        <w:t>adatai láthatók</w:t>
      </w:r>
      <w:r w:rsidR="00D65947">
        <w:rPr>
          <w:rFonts w:ascii="Arial" w:hAnsi="Arial" w:cs="Arial"/>
          <w:sz w:val="24"/>
          <w:szCs w:val="24"/>
        </w:rPr>
        <w:t>, amelyek részletesen a 2., illetve 2.a, 2.b mellékletekben lettek bemutatva.</w:t>
      </w:r>
    </w:p>
    <w:p w:rsidR="005C72CC" w:rsidRDefault="005C72CC" w:rsidP="00A73ACA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73ACA" w:rsidRDefault="00A73ACA" w:rsidP="00A73ACA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Az „összesen” sorban </w:t>
      </w:r>
      <w:r>
        <w:rPr>
          <w:rFonts w:ascii="Arial" w:hAnsi="Arial" w:cs="Arial"/>
          <w:sz w:val="24"/>
          <w:szCs w:val="24"/>
        </w:rPr>
        <w:t>látható</w:t>
      </w:r>
      <w:r w:rsidRPr="00B95B3E">
        <w:rPr>
          <w:rFonts w:ascii="Arial" w:hAnsi="Arial" w:cs="Arial"/>
          <w:sz w:val="24"/>
          <w:szCs w:val="24"/>
        </w:rPr>
        <w:t xml:space="preserve"> az aktuális időpontig elfogyasztott </w:t>
      </w:r>
      <w:r>
        <w:rPr>
          <w:rFonts w:ascii="Arial" w:hAnsi="Arial" w:cs="Arial"/>
          <w:sz w:val="24"/>
          <w:szCs w:val="24"/>
        </w:rPr>
        <w:t>villamos energia</w:t>
      </w:r>
      <w:r w:rsidRPr="00B9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teljes </w:t>
      </w:r>
      <w:r w:rsidRPr="00B95B3E">
        <w:rPr>
          <w:rFonts w:ascii="Arial" w:hAnsi="Arial" w:cs="Arial"/>
          <w:sz w:val="24"/>
          <w:szCs w:val="24"/>
        </w:rPr>
        <w:t>mennyisége, költsége és az időszaki fajlagos ára forintban.</w:t>
      </w:r>
    </w:p>
    <w:p w:rsidR="00DF5C94" w:rsidRDefault="00DF5C94" w:rsidP="00A73ACA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F288B" w:rsidRDefault="005F288B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52B5B" w:rsidRDefault="00952B5B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C5D30" w:rsidRDefault="00CC5D30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C5D30" w:rsidRDefault="00CC5D30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C5D30" w:rsidRDefault="00CC5D30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52B5B" w:rsidRDefault="00952B5B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Pr="00B95B3E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lastRenderedPageBreak/>
        <w:t>I.</w:t>
      </w:r>
      <w:r>
        <w:rPr>
          <w:rFonts w:ascii="Arial" w:hAnsi="Arial" w:cs="Arial"/>
          <w:i/>
          <w:sz w:val="24"/>
          <w:szCs w:val="24"/>
          <w:u w:val="single"/>
        </w:rPr>
        <w:t>3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="00BB2FD1">
        <w:rPr>
          <w:rFonts w:ascii="Arial" w:hAnsi="Arial" w:cs="Arial"/>
          <w:i/>
          <w:sz w:val="24"/>
          <w:szCs w:val="24"/>
          <w:u w:val="single"/>
        </w:rPr>
        <w:t>Éves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hő</w:t>
      </w:r>
      <w:r w:rsidRPr="00B95B3E">
        <w:rPr>
          <w:rFonts w:ascii="Arial" w:hAnsi="Arial" w:cs="Arial"/>
          <w:b/>
          <w:i/>
          <w:sz w:val="24"/>
          <w:szCs w:val="24"/>
          <w:u w:val="single"/>
        </w:rPr>
        <w:t>energia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felhasználás</w:t>
      </w:r>
    </w:p>
    <w:p w:rsidR="00EE7DD1" w:rsidRPr="00B95B3E" w:rsidRDefault="00EE7DD1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Az  aktuális havi és a megelőző időszaki </w:t>
      </w:r>
      <w:r>
        <w:rPr>
          <w:rFonts w:ascii="Arial" w:hAnsi="Arial" w:cs="Arial"/>
          <w:sz w:val="24"/>
          <w:szCs w:val="24"/>
        </w:rPr>
        <w:t>hő</w:t>
      </w:r>
      <w:r w:rsidRPr="00B95B3E">
        <w:rPr>
          <w:rFonts w:ascii="Arial" w:hAnsi="Arial" w:cs="Arial"/>
          <w:sz w:val="24"/>
          <w:szCs w:val="24"/>
        </w:rPr>
        <w:t>energia fogyasztás és költség</w:t>
      </w:r>
      <w:r w:rsidRPr="00B95B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alakulását a következő táblázat mutatja be.</w:t>
      </w:r>
    </w:p>
    <w:p w:rsidR="008728AA" w:rsidRDefault="008728AA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1420"/>
        <w:gridCol w:w="1200"/>
      </w:tblGrid>
      <w:tr w:rsidR="00BB2FD1" w:rsidRPr="00BB2FD1" w:rsidTr="00BB2FD1">
        <w:trPr>
          <w:trHeight w:val="945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Elszámolási időszak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 xml:space="preserve">Hő </w:t>
            </w:r>
            <w:proofErr w:type="gramStart"/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energia fogyasztás</w:t>
            </w:r>
            <w:proofErr w:type="gramEnd"/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Hő energia nettó költsége Ft/hó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Fajlagos hő ár Ft/GJ</w:t>
            </w:r>
          </w:p>
        </w:tc>
      </w:tr>
      <w:tr w:rsidR="00BB2FD1" w:rsidRPr="00BB2FD1" w:rsidTr="00BB2FD1">
        <w:trPr>
          <w:trHeight w:val="40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GJ/hó</w:t>
            </w:r>
          </w:p>
        </w:tc>
        <w:tc>
          <w:tcPr>
            <w:tcW w:w="1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BB2FD1" w:rsidRPr="00BB2FD1" w:rsidTr="00BB2FD1">
        <w:trPr>
          <w:trHeight w:val="30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1 271 484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5 089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1 124 804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5 345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946 690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5 824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690 122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7 375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482 286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12 789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433 740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17 589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411 642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21 989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485 522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12 585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441 700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16 481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780 258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6 623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1 041 104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5 540</w:t>
            </w:r>
          </w:p>
        </w:tc>
      </w:tr>
      <w:tr w:rsidR="00BB2FD1" w:rsidRPr="00BB2FD1" w:rsidTr="00BB2FD1">
        <w:trPr>
          <w:trHeight w:val="27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1 274 125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5 085</w:t>
            </w:r>
          </w:p>
        </w:tc>
      </w:tr>
      <w:tr w:rsidR="00BB2FD1" w:rsidRPr="00BB2FD1" w:rsidTr="00BB2FD1">
        <w:trPr>
          <w:trHeight w:val="540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1 419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9 383 475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6 612</w:t>
            </w:r>
          </w:p>
        </w:tc>
      </w:tr>
    </w:tbl>
    <w:p w:rsidR="00DF5C94" w:rsidRDefault="00DF5C94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Pr="00B95B3E" w:rsidRDefault="00EE7DD1" w:rsidP="00EE7DD1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hő</w:t>
      </w:r>
      <w:r w:rsidRPr="00B95B3E">
        <w:rPr>
          <w:rFonts w:ascii="Arial" w:hAnsi="Arial" w:cs="Arial"/>
          <w:sz w:val="24"/>
          <w:szCs w:val="24"/>
        </w:rPr>
        <w:t>energia költsége nem tartalmazza az ÁFÁ-t</w:t>
      </w:r>
      <w:r>
        <w:rPr>
          <w:rFonts w:ascii="Arial" w:hAnsi="Arial" w:cs="Arial"/>
          <w:sz w:val="24"/>
          <w:szCs w:val="24"/>
        </w:rPr>
        <w:t xml:space="preserve"> (5%).</w:t>
      </w:r>
    </w:p>
    <w:p w:rsidR="00DF5C94" w:rsidRDefault="00DF5C94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jelenleg szerződött szolgáltató partner a Baja Energetika Kft., amely forintban számlázza a hőenergia vételárát.</w:t>
      </w: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táblázatban </w:t>
      </w:r>
      <w:r w:rsidR="005E496F">
        <w:rPr>
          <w:rFonts w:ascii="Arial" w:hAnsi="Arial" w:cs="Arial"/>
          <w:sz w:val="24"/>
          <w:szCs w:val="24"/>
        </w:rPr>
        <w:t>összesítve a Centrum mindkét hő</w:t>
      </w:r>
      <w:r>
        <w:rPr>
          <w:rFonts w:ascii="Arial" w:hAnsi="Arial" w:cs="Arial"/>
          <w:sz w:val="24"/>
          <w:szCs w:val="24"/>
        </w:rPr>
        <w:t>fogyasztási helyének felhasználási és költség adatai láthatók, amelyek részletesen a 3. mellékletben lettek bemutatva.</w:t>
      </w: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Az „összesen” sorban </w:t>
      </w:r>
      <w:r>
        <w:rPr>
          <w:rFonts w:ascii="Arial" w:hAnsi="Arial" w:cs="Arial"/>
          <w:sz w:val="24"/>
          <w:szCs w:val="24"/>
        </w:rPr>
        <w:t>látható</w:t>
      </w:r>
      <w:r w:rsidRPr="00B95B3E">
        <w:rPr>
          <w:rFonts w:ascii="Arial" w:hAnsi="Arial" w:cs="Arial"/>
          <w:sz w:val="24"/>
          <w:szCs w:val="24"/>
        </w:rPr>
        <w:t xml:space="preserve"> az </w:t>
      </w:r>
      <w:r w:rsidR="00003633">
        <w:rPr>
          <w:rFonts w:ascii="Arial" w:hAnsi="Arial" w:cs="Arial"/>
          <w:sz w:val="24"/>
          <w:szCs w:val="24"/>
        </w:rPr>
        <w:t>éves</w:t>
      </w:r>
      <w:r w:rsidRPr="00B95B3E">
        <w:rPr>
          <w:rFonts w:ascii="Arial" w:hAnsi="Arial" w:cs="Arial"/>
          <w:sz w:val="24"/>
          <w:szCs w:val="24"/>
        </w:rPr>
        <w:t xml:space="preserve"> elfogyasztott </w:t>
      </w:r>
      <w:r>
        <w:rPr>
          <w:rFonts w:ascii="Arial" w:hAnsi="Arial" w:cs="Arial"/>
          <w:sz w:val="24"/>
          <w:szCs w:val="24"/>
        </w:rPr>
        <w:t>hőenergia</w:t>
      </w:r>
      <w:r w:rsidRPr="00B9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teljes </w:t>
      </w:r>
      <w:r w:rsidRPr="00B95B3E">
        <w:rPr>
          <w:rFonts w:ascii="Arial" w:hAnsi="Arial" w:cs="Arial"/>
          <w:sz w:val="24"/>
          <w:szCs w:val="24"/>
        </w:rPr>
        <w:t>mennyisége, költsége és az időszaki fajlagos ára forintban.</w:t>
      </w:r>
    </w:p>
    <w:p w:rsidR="001D2F62" w:rsidRDefault="001D2F62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28AA" w:rsidRDefault="008728AA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Pr="00B95B3E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lastRenderedPageBreak/>
        <w:t>I.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="00BB2FD1">
        <w:rPr>
          <w:rFonts w:ascii="Arial" w:hAnsi="Arial" w:cs="Arial"/>
          <w:i/>
          <w:sz w:val="24"/>
          <w:szCs w:val="24"/>
          <w:u w:val="single"/>
        </w:rPr>
        <w:t>Éves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üzemanyag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 felhasználás</w:t>
      </w:r>
    </w:p>
    <w:p w:rsidR="00EE7DD1" w:rsidRPr="00B95B3E" w:rsidRDefault="00EE7DD1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Az  aktuális havi és a megelőző időszaki </w:t>
      </w:r>
      <w:r>
        <w:rPr>
          <w:rFonts w:ascii="Arial" w:hAnsi="Arial" w:cs="Arial"/>
          <w:sz w:val="24"/>
          <w:szCs w:val="24"/>
        </w:rPr>
        <w:t>üzemanyag</w:t>
      </w:r>
      <w:r w:rsidRPr="00B95B3E">
        <w:rPr>
          <w:rFonts w:ascii="Arial" w:hAnsi="Arial" w:cs="Arial"/>
          <w:sz w:val="24"/>
          <w:szCs w:val="24"/>
        </w:rPr>
        <w:t xml:space="preserve"> fogyasztás és költség</w:t>
      </w:r>
      <w:r w:rsidRPr="00B95B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>alakulását a következő táblázat mutatja be.</w:t>
      </w:r>
    </w:p>
    <w:p w:rsidR="008728AA" w:rsidRDefault="008728AA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Pr="00B95B3E" w:rsidRDefault="00EE7DD1" w:rsidP="00EE7D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592"/>
        <w:gridCol w:w="1409"/>
        <w:gridCol w:w="1230"/>
      </w:tblGrid>
      <w:tr w:rsidR="00BB2FD1" w:rsidRPr="00BB2FD1" w:rsidTr="00BB2FD1">
        <w:trPr>
          <w:trHeight w:val="945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Elszámolási időszak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Üzemanyag fogyasztás (dizel+benzin)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Üzemanyag nettó költsége Ft/hó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Fajlagos üzemanyag ár Ft/l</w:t>
            </w:r>
          </w:p>
        </w:tc>
      </w:tr>
      <w:tr w:rsidR="00BB2FD1" w:rsidRPr="00BB2FD1" w:rsidTr="00BB2FD1">
        <w:trPr>
          <w:trHeight w:val="40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  <w:t>l/hó</w:t>
            </w:r>
          </w:p>
        </w:tc>
        <w:tc>
          <w:tcPr>
            <w:tcW w:w="1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BB2FD1" w:rsidRPr="00BB2FD1" w:rsidTr="00BB2FD1">
        <w:trPr>
          <w:trHeight w:val="30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95 592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335,66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91 647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352,63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171 327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344,00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143 236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336,54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105 689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342,70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208 557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346,37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209 142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369,52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133 639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353,90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249 365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372,19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343 056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396,34</w:t>
            </w:r>
          </w:p>
        </w:tc>
      </w:tr>
      <w:tr w:rsidR="00BB2FD1" w:rsidRPr="00BB2FD1" w:rsidTr="00BB2FD1">
        <w:trPr>
          <w:trHeight w:val="255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734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290 217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395,17</w:t>
            </w:r>
          </w:p>
        </w:tc>
      </w:tr>
      <w:tr w:rsidR="00BB2FD1" w:rsidRPr="00BB2FD1" w:rsidTr="00BB2FD1">
        <w:trPr>
          <w:trHeight w:val="270"/>
          <w:jc w:val="center"/>
        </w:trPr>
        <w:tc>
          <w:tcPr>
            <w:tcW w:w="14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238 039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B2FD1" w:rsidRPr="00BB2FD1" w:rsidRDefault="00BB2FD1" w:rsidP="00BB2FD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u-HU"/>
              </w:rPr>
              <w:t>379,45</w:t>
            </w:r>
          </w:p>
        </w:tc>
      </w:tr>
      <w:tr w:rsidR="00BB2FD1" w:rsidRPr="00BB2FD1" w:rsidTr="00BB2FD1">
        <w:trPr>
          <w:trHeight w:val="540"/>
          <w:jc w:val="center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6 220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2 279 506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</w:pPr>
            <w:r w:rsidRPr="00BB2FD1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hu-HU"/>
              </w:rPr>
              <w:t>366,49</w:t>
            </w:r>
          </w:p>
        </w:tc>
      </w:tr>
    </w:tbl>
    <w:p w:rsidR="00EE7DD1" w:rsidRPr="00B95B3E" w:rsidRDefault="00EE7DD1" w:rsidP="00EE7DD1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DF5C94" w:rsidRDefault="00DF5C94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4B5A0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üzemanyag</w:t>
      </w:r>
      <w:r w:rsidR="00EE7DD1" w:rsidRPr="00B95B3E">
        <w:rPr>
          <w:rFonts w:ascii="Arial" w:hAnsi="Arial" w:cs="Arial"/>
          <w:sz w:val="24"/>
          <w:szCs w:val="24"/>
        </w:rPr>
        <w:t xml:space="preserve"> költsége </w:t>
      </w:r>
      <w:r w:rsidR="004C0532">
        <w:rPr>
          <w:rFonts w:ascii="Arial" w:hAnsi="Arial" w:cs="Arial"/>
          <w:sz w:val="24"/>
          <w:szCs w:val="24"/>
        </w:rPr>
        <w:t xml:space="preserve">nem </w:t>
      </w:r>
      <w:r w:rsidR="00EE7DD1" w:rsidRPr="00B95B3E">
        <w:rPr>
          <w:rFonts w:ascii="Arial" w:hAnsi="Arial" w:cs="Arial"/>
          <w:sz w:val="24"/>
          <w:szCs w:val="24"/>
        </w:rPr>
        <w:t>tartalmazza az ÁFÁ-t</w:t>
      </w:r>
      <w:r w:rsidR="00176BB6">
        <w:rPr>
          <w:rFonts w:ascii="Arial" w:hAnsi="Arial" w:cs="Arial"/>
          <w:sz w:val="24"/>
          <w:szCs w:val="24"/>
        </w:rPr>
        <w:t>, amely költséget</w:t>
      </w:r>
      <w:r>
        <w:rPr>
          <w:rFonts w:ascii="Arial" w:hAnsi="Arial" w:cs="Arial"/>
          <w:sz w:val="24"/>
          <w:szCs w:val="24"/>
        </w:rPr>
        <w:t xml:space="preserve"> a gépkocsivezetők kártyával fizetnek és számolnak el.</w:t>
      </w: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táblázatban összesítve a Centrum </w:t>
      </w:r>
      <w:r w:rsidR="004B5A01">
        <w:rPr>
          <w:rFonts w:ascii="Arial" w:hAnsi="Arial" w:cs="Arial"/>
          <w:sz w:val="24"/>
          <w:szCs w:val="24"/>
        </w:rPr>
        <w:t>összes járművének dízel és benzin</w:t>
      </w:r>
      <w:r>
        <w:rPr>
          <w:rFonts w:ascii="Arial" w:hAnsi="Arial" w:cs="Arial"/>
          <w:sz w:val="24"/>
          <w:szCs w:val="24"/>
        </w:rPr>
        <w:t xml:space="preserve"> </w:t>
      </w:r>
      <w:r w:rsidR="004B5A01">
        <w:rPr>
          <w:rFonts w:ascii="Arial" w:hAnsi="Arial" w:cs="Arial"/>
          <w:sz w:val="24"/>
          <w:szCs w:val="24"/>
        </w:rPr>
        <w:t>felhasználási, valamint</w:t>
      </w:r>
      <w:r>
        <w:rPr>
          <w:rFonts w:ascii="Arial" w:hAnsi="Arial" w:cs="Arial"/>
          <w:sz w:val="24"/>
          <w:szCs w:val="24"/>
        </w:rPr>
        <w:t xml:space="preserve"> költség adatai láthatók, amelyek részletesen a </w:t>
      </w:r>
      <w:r w:rsidR="004B5A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mellékletben </w:t>
      </w:r>
      <w:r w:rsidR="004B5A01">
        <w:rPr>
          <w:rFonts w:ascii="Arial" w:hAnsi="Arial" w:cs="Arial"/>
          <w:sz w:val="24"/>
          <w:szCs w:val="24"/>
        </w:rPr>
        <w:t>szerepelnek</w:t>
      </w:r>
      <w:r>
        <w:rPr>
          <w:rFonts w:ascii="Arial" w:hAnsi="Arial" w:cs="Arial"/>
          <w:sz w:val="24"/>
          <w:szCs w:val="24"/>
        </w:rPr>
        <w:t>.</w:t>
      </w:r>
    </w:p>
    <w:p w:rsidR="004B5A01" w:rsidRDefault="004B5A0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Az „összesen” sorban </w:t>
      </w:r>
      <w:r>
        <w:rPr>
          <w:rFonts w:ascii="Arial" w:hAnsi="Arial" w:cs="Arial"/>
          <w:sz w:val="24"/>
          <w:szCs w:val="24"/>
        </w:rPr>
        <w:t>látható</w:t>
      </w:r>
      <w:r w:rsidRPr="00B95B3E">
        <w:rPr>
          <w:rFonts w:ascii="Arial" w:hAnsi="Arial" w:cs="Arial"/>
          <w:sz w:val="24"/>
          <w:szCs w:val="24"/>
        </w:rPr>
        <w:t xml:space="preserve"> az </w:t>
      </w:r>
      <w:r w:rsidR="00003633">
        <w:rPr>
          <w:rFonts w:ascii="Arial" w:hAnsi="Arial" w:cs="Arial"/>
          <w:sz w:val="24"/>
          <w:szCs w:val="24"/>
        </w:rPr>
        <w:t>éves</w:t>
      </w:r>
      <w:r w:rsidRPr="00B95B3E">
        <w:rPr>
          <w:rFonts w:ascii="Arial" w:hAnsi="Arial" w:cs="Arial"/>
          <w:sz w:val="24"/>
          <w:szCs w:val="24"/>
        </w:rPr>
        <w:t xml:space="preserve"> elfogyasztott </w:t>
      </w:r>
      <w:r w:rsidR="004B5A01">
        <w:rPr>
          <w:rFonts w:ascii="Arial" w:hAnsi="Arial" w:cs="Arial"/>
          <w:sz w:val="24"/>
          <w:szCs w:val="24"/>
        </w:rPr>
        <w:t xml:space="preserve">üzemanyag </w:t>
      </w:r>
      <w:r>
        <w:rPr>
          <w:rFonts w:ascii="Arial" w:hAnsi="Arial" w:cs="Arial"/>
          <w:sz w:val="24"/>
          <w:szCs w:val="24"/>
        </w:rPr>
        <w:t xml:space="preserve">teljes </w:t>
      </w:r>
      <w:r w:rsidRPr="00B95B3E">
        <w:rPr>
          <w:rFonts w:ascii="Arial" w:hAnsi="Arial" w:cs="Arial"/>
          <w:sz w:val="24"/>
          <w:szCs w:val="24"/>
        </w:rPr>
        <w:t>mennyisége, költsége és az időszaki fajlagos ára forintban.</w:t>
      </w: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DD1" w:rsidRDefault="00EE7DD1" w:rsidP="00EE7DD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havi fajlagos </w:t>
      </w:r>
      <w:r w:rsidR="004B5A01">
        <w:rPr>
          <w:rFonts w:ascii="Arial" w:hAnsi="Arial" w:cs="Arial"/>
          <w:sz w:val="24"/>
          <w:szCs w:val="24"/>
        </w:rPr>
        <w:t>üzemanyag árak</w:t>
      </w:r>
      <w:r>
        <w:rPr>
          <w:rFonts w:ascii="Arial" w:hAnsi="Arial" w:cs="Arial"/>
          <w:sz w:val="24"/>
          <w:szCs w:val="24"/>
        </w:rPr>
        <w:t xml:space="preserve"> </w:t>
      </w:r>
      <w:r w:rsidR="004B5A01">
        <w:rPr>
          <w:rFonts w:ascii="Arial" w:hAnsi="Arial" w:cs="Arial"/>
          <w:sz w:val="24"/>
          <w:szCs w:val="24"/>
        </w:rPr>
        <w:t xml:space="preserve">követik az üzemanyagok havonkénti árváltozásait.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7444" w:rsidRDefault="00EE744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5A01" w:rsidRDefault="006A226C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járművek bemutatása és főbb adataik az 5. mellékletben szerepelnek.</w:t>
      </w:r>
    </w:p>
    <w:p w:rsidR="004B5A01" w:rsidRDefault="004B5A01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5A01" w:rsidRDefault="004B5A01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5A01" w:rsidRDefault="004B5A01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70EDE" w:rsidRDefault="00670EDE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724A" w:rsidRDefault="002C724A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DF5C94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70EDE" w:rsidRDefault="00670EDE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F78BE" w:rsidRPr="00B95B3E" w:rsidRDefault="00B95B3E" w:rsidP="00312C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Energia felhasználások és</w:t>
      </w:r>
      <w:r w:rsidR="00AF78BE" w:rsidRPr="00B95B3E">
        <w:rPr>
          <w:rFonts w:ascii="Arial" w:hAnsi="Arial" w:cs="Arial"/>
          <w:b/>
          <w:sz w:val="24"/>
          <w:szCs w:val="24"/>
        </w:rPr>
        <w:t xml:space="preserve"> költségek elemzése</w:t>
      </w:r>
    </w:p>
    <w:p w:rsidR="00592B05" w:rsidRPr="00B95B3E" w:rsidRDefault="00592B05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F78BE" w:rsidRPr="00B95B3E" w:rsidRDefault="00AF78BE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t xml:space="preserve">II.1. </w:t>
      </w:r>
      <w:r w:rsidRPr="00B95B3E">
        <w:rPr>
          <w:rFonts w:ascii="Arial" w:hAnsi="Arial" w:cs="Arial"/>
          <w:b/>
          <w:i/>
          <w:sz w:val="24"/>
          <w:szCs w:val="24"/>
          <w:u w:val="single"/>
        </w:rPr>
        <w:t>Földgáz</w:t>
      </w:r>
    </w:p>
    <w:p w:rsidR="004315A1" w:rsidRDefault="004315A1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92B05" w:rsidRPr="00B95B3E" w:rsidRDefault="00592B05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földgáz </w:t>
      </w:r>
      <w:r w:rsidRPr="00405234">
        <w:rPr>
          <w:rFonts w:ascii="Arial" w:hAnsi="Arial" w:cs="Arial"/>
          <w:b/>
          <w:sz w:val="24"/>
          <w:szCs w:val="24"/>
        </w:rPr>
        <w:t>felhasználás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Pr="00153A82">
        <w:rPr>
          <w:rFonts w:ascii="Arial" w:hAnsi="Arial" w:cs="Arial"/>
          <w:b/>
          <w:sz w:val="24"/>
          <w:szCs w:val="24"/>
        </w:rPr>
        <w:t xml:space="preserve">alakulását </w:t>
      </w:r>
      <w:r w:rsidRPr="00B95B3E">
        <w:rPr>
          <w:rFonts w:ascii="Arial" w:hAnsi="Arial" w:cs="Arial"/>
          <w:sz w:val="24"/>
          <w:szCs w:val="24"/>
        </w:rPr>
        <w:t xml:space="preserve">az alábbi diagram szemlélteti, amelyen az előző </w:t>
      </w:r>
      <w:r w:rsidR="004315A1">
        <w:rPr>
          <w:rFonts w:ascii="Arial" w:hAnsi="Arial" w:cs="Arial"/>
          <w:sz w:val="24"/>
          <w:szCs w:val="24"/>
        </w:rPr>
        <w:t>időszakok</w:t>
      </w:r>
      <w:r w:rsidRPr="00B95B3E">
        <w:rPr>
          <w:rFonts w:ascii="Arial" w:hAnsi="Arial" w:cs="Arial"/>
          <w:sz w:val="24"/>
          <w:szCs w:val="24"/>
        </w:rPr>
        <w:t xml:space="preserve"> adatai is meg lettek jelenítve.</w:t>
      </w:r>
    </w:p>
    <w:p w:rsidR="009F7D4D" w:rsidRDefault="009F7D4D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F78BE" w:rsidRDefault="00813CC7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7EDF">
        <w:rPr>
          <w:rFonts w:ascii="Arial" w:hAnsi="Arial" w:cs="Arial"/>
          <w:sz w:val="24"/>
          <w:szCs w:val="24"/>
        </w:rPr>
        <w:t>(z)</w:t>
      </w:r>
      <w:r w:rsidR="005C72CC">
        <w:rPr>
          <w:rFonts w:ascii="Arial" w:hAnsi="Arial" w:cs="Arial"/>
          <w:sz w:val="24"/>
          <w:szCs w:val="24"/>
        </w:rPr>
        <w:t xml:space="preserve"> </w:t>
      </w:r>
      <w:r w:rsidR="00BB2FD1">
        <w:rPr>
          <w:rFonts w:ascii="Arial" w:hAnsi="Arial" w:cs="Arial"/>
          <w:color w:val="FF0000"/>
          <w:sz w:val="24"/>
          <w:szCs w:val="24"/>
        </w:rPr>
        <w:t xml:space="preserve">éves </w:t>
      </w:r>
      <w:r w:rsidR="0006476A">
        <w:rPr>
          <w:rFonts w:ascii="Arial" w:hAnsi="Arial" w:cs="Arial"/>
          <w:sz w:val="24"/>
          <w:szCs w:val="24"/>
        </w:rPr>
        <w:t>földgázfelhasználás a</w:t>
      </w:r>
      <w:r w:rsidR="004315A1">
        <w:rPr>
          <w:rFonts w:ascii="Arial" w:hAnsi="Arial" w:cs="Arial"/>
          <w:sz w:val="24"/>
          <w:szCs w:val="24"/>
        </w:rPr>
        <w:t xml:space="preserve"> </w:t>
      </w:r>
      <w:r w:rsidR="00976330">
        <w:rPr>
          <w:rFonts w:ascii="Arial" w:hAnsi="Arial" w:cs="Arial"/>
          <w:sz w:val="24"/>
          <w:szCs w:val="24"/>
        </w:rPr>
        <w:t xml:space="preserve">fűtési szükséglet és a </w:t>
      </w:r>
      <w:r w:rsidR="004315A1">
        <w:rPr>
          <w:rFonts w:ascii="Arial" w:hAnsi="Arial" w:cs="Arial"/>
          <w:sz w:val="24"/>
          <w:szCs w:val="24"/>
        </w:rPr>
        <w:t>használati melegvíz előállítás</w:t>
      </w:r>
      <w:r w:rsidR="00DD6C8B">
        <w:rPr>
          <w:rFonts w:ascii="Arial" w:hAnsi="Arial" w:cs="Arial"/>
          <w:sz w:val="24"/>
          <w:szCs w:val="24"/>
        </w:rPr>
        <w:t>ára</w:t>
      </w:r>
      <w:r w:rsidR="00C6444F">
        <w:rPr>
          <w:rFonts w:ascii="Arial" w:hAnsi="Arial" w:cs="Arial"/>
          <w:sz w:val="24"/>
          <w:szCs w:val="24"/>
        </w:rPr>
        <w:t xml:space="preserve"> </w:t>
      </w:r>
      <w:r w:rsidR="0006476A">
        <w:rPr>
          <w:rFonts w:ascii="Arial" w:hAnsi="Arial" w:cs="Arial"/>
          <w:sz w:val="24"/>
          <w:szCs w:val="24"/>
        </w:rPr>
        <w:t>szolgált</w:t>
      </w:r>
      <w:r w:rsidR="005C72CC">
        <w:rPr>
          <w:rFonts w:ascii="Arial" w:hAnsi="Arial" w:cs="Arial"/>
          <w:sz w:val="24"/>
          <w:szCs w:val="24"/>
        </w:rPr>
        <w:t xml:space="preserve"> </w:t>
      </w:r>
      <w:r w:rsidR="0048714F">
        <w:rPr>
          <w:rFonts w:ascii="Arial" w:hAnsi="Arial" w:cs="Arial"/>
          <w:sz w:val="24"/>
          <w:szCs w:val="24"/>
        </w:rPr>
        <w:t>a szezonalitásnak megfelelően.</w:t>
      </w:r>
    </w:p>
    <w:p w:rsidR="00592B05" w:rsidRDefault="00BB2FD1" w:rsidP="002C724A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4397CE21" wp14:editId="6B769A69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AEE" w:rsidRDefault="00813CC7" w:rsidP="00813CC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földgázminőség vonatkozásában a számlázott fűtőértékek minden </w:t>
      </w:r>
      <w:r w:rsidR="00D54AC5">
        <w:rPr>
          <w:rFonts w:ascii="Arial" w:hAnsi="Arial" w:cs="Arial"/>
          <w:sz w:val="24"/>
          <w:szCs w:val="24"/>
        </w:rPr>
        <w:t xml:space="preserve">hónapban </w:t>
      </w:r>
      <w:r>
        <w:rPr>
          <w:rFonts w:ascii="Arial" w:hAnsi="Arial" w:cs="Arial"/>
          <w:sz w:val="24"/>
          <w:szCs w:val="24"/>
        </w:rPr>
        <w:t xml:space="preserve">a </w:t>
      </w:r>
      <w:r w:rsidR="006E2577">
        <w:rPr>
          <w:rFonts w:ascii="Arial" w:hAnsi="Arial" w:cs="Arial"/>
          <w:sz w:val="24"/>
          <w:szCs w:val="24"/>
        </w:rPr>
        <w:t>szabványos értékhatárokon belül</w:t>
      </w:r>
      <w:r>
        <w:rPr>
          <w:rFonts w:ascii="Arial" w:hAnsi="Arial" w:cs="Arial"/>
          <w:sz w:val="24"/>
          <w:szCs w:val="24"/>
        </w:rPr>
        <w:t xml:space="preserve">iek voltak. </w:t>
      </w:r>
    </w:p>
    <w:p w:rsidR="00350182" w:rsidRDefault="00350182" w:rsidP="00813CC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D0DBB" w:rsidRDefault="00813CC7" w:rsidP="00765AE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9F7D4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ámlázott mennyiségeket tekintve nem volt felfedezhető mérési vagy elszámolási anomália, a</w:t>
      </w:r>
      <w:r w:rsidR="008728A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765AEE">
        <w:rPr>
          <w:rFonts w:ascii="Arial" w:hAnsi="Arial" w:cs="Arial"/>
          <w:sz w:val="24"/>
          <w:szCs w:val="24"/>
        </w:rPr>
        <w:t>átszámítások nem mutattak hibát jelző eltéréseket.</w:t>
      </w:r>
      <w:r w:rsidR="00C6444F">
        <w:rPr>
          <w:rFonts w:ascii="Arial" w:hAnsi="Arial" w:cs="Arial"/>
          <w:sz w:val="24"/>
          <w:szCs w:val="24"/>
        </w:rPr>
        <w:t xml:space="preserve"> </w:t>
      </w:r>
    </w:p>
    <w:p w:rsidR="002D0DBB" w:rsidRDefault="002D0DBB" w:rsidP="00765AE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7EDB" w:rsidRPr="00B95B3E" w:rsidRDefault="00765AEE" w:rsidP="00765AE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feldolgoz</w:t>
      </w:r>
      <w:r w:rsidR="00295F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tt adatok alapján nem került sor a lekötött teljesítmény túllépésére</w:t>
      </w:r>
      <w:r w:rsidR="00E24DDC">
        <w:rPr>
          <w:rFonts w:ascii="Arial" w:hAnsi="Arial" w:cs="Arial"/>
          <w:sz w:val="24"/>
          <w:szCs w:val="24"/>
        </w:rPr>
        <w:t xml:space="preserve"> sem</w:t>
      </w:r>
      <w:r>
        <w:rPr>
          <w:rFonts w:ascii="Arial" w:hAnsi="Arial" w:cs="Arial"/>
          <w:sz w:val="24"/>
          <w:szCs w:val="24"/>
        </w:rPr>
        <w:t>.</w:t>
      </w:r>
    </w:p>
    <w:p w:rsidR="00976330" w:rsidRDefault="00976330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D0DBB" w:rsidRDefault="002D0DBB" w:rsidP="002D0DB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tárgyév azonos időszakának gázfelhasználása </w:t>
      </w:r>
      <w:r>
        <w:rPr>
          <w:rFonts w:ascii="Arial" w:hAnsi="Arial" w:cs="Arial"/>
          <w:color w:val="FF0000"/>
          <w:sz w:val="24"/>
          <w:szCs w:val="24"/>
        </w:rPr>
        <w:t>2,42</w:t>
      </w:r>
      <w:r w:rsidRPr="00D10E58">
        <w:rPr>
          <w:rFonts w:ascii="Arial" w:hAnsi="Arial" w:cs="Arial"/>
          <w:color w:val="FF0000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-kal mutatkozik magasabbnak az előző évihez viszonyítva.</w:t>
      </w:r>
    </w:p>
    <w:p w:rsidR="008728AA" w:rsidRDefault="008728AA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41D86" w:rsidRDefault="00341D86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76330" w:rsidRDefault="00976330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54AC5" w:rsidRDefault="00247599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 föl</w:t>
      </w:r>
      <w:r w:rsidR="00AF78BE" w:rsidRPr="00B95B3E">
        <w:rPr>
          <w:rFonts w:ascii="Arial" w:hAnsi="Arial" w:cs="Arial"/>
          <w:sz w:val="24"/>
          <w:szCs w:val="24"/>
        </w:rPr>
        <w:t xml:space="preserve">dgáz </w:t>
      </w:r>
      <w:r w:rsidR="00CC39F8" w:rsidRPr="00B95B3E">
        <w:rPr>
          <w:rFonts w:ascii="Arial" w:hAnsi="Arial" w:cs="Arial"/>
          <w:sz w:val="24"/>
          <w:szCs w:val="24"/>
        </w:rPr>
        <w:t xml:space="preserve">havi </w:t>
      </w:r>
      <w:r w:rsidR="00AF78BE" w:rsidRPr="00405234">
        <w:rPr>
          <w:rFonts w:ascii="Arial" w:hAnsi="Arial" w:cs="Arial"/>
          <w:b/>
          <w:sz w:val="24"/>
          <w:szCs w:val="24"/>
        </w:rPr>
        <w:t>költsége</w:t>
      </w:r>
      <w:r w:rsidR="00765AEE" w:rsidRPr="00405234">
        <w:rPr>
          <w:rFonts w:ascii="Arial" w:hAnsi="Arial" w:cs="Arial"/>
          <w:b/>
          <w:sz w:val="24"/>
          <w:szCs w:val="24"/>
        </w:rPr>
        <w:t>it</w:t>
      </w:r>
      <w:r w:rsidR="00765AEE">
        <w:rPr>
          <w:rFonts w:ascii="Arial" w:hAnsi="Arial" w:cs="Arial"/>
          <w:sz w:val="24"/>
          <w:szCs w:val="24"/>
        </w:rPr>
        <w:t xml:space="preserve"> </w:t>
      </w:r>
      <w:r w:rsidR="006E2577">
        <w:rPr>
          <w:rFonts w:ascii="Arial" w:hAnsi="Arial" w:cs="Arial"/>
          <w:sz w:val="24"/>
          <w:szCs w:val="24"/>
        </w:rPr>
        <w:t>a következő</w:t>
      </w:r>
      <w:r w:rsidR="00765AEE">
        <w:rPr>
          <w:rFonts w:ascii="Arial" w:hAnsi="Arial" w:cs="Arial"/>
          <w:sz w:val="24"/>
          <w:szCs w:val="24"/>
        </w:rPr>
        <w:t xml:space="preserve"> </w:t>
      </w:r>
      <w:r w:rsidR="00963376" w:rsidRPr="00B95B3E">
        <w:rPr>
          <w:rFonts w:ascii="Arial" w:hAnsi="Arial" w:cs="Arial"/>
          <w:sz w:val="24"/>
          <w:szCs w:val="24"/>
        </w:rPr>
        <w:t>diagram szemléltet</w:t>
      </w:r>
      <w:r w:rsidR="00765AEE">
        <w:rPr>
          <w:rFonts w:ascii="Arial" w:hAnsi="Arial" w:cs="Arial"/>
          <w:sz w:val="24"/>
          <w:szCs w:val="24"/>
        </w:rPr>
        <w:t>i</w:t>
      </w:r>
      <w:r w:rsidR="00963376" w:rsidRPr="00B95B3E">
        <w:rPr>
          <w:rFonts w:ascii="Arial" w:hAnsi="Arial" w:cs="Arial"/>
          <w:sz w:val="24"/>
          <w:szCs w:val="24"/>
        </w:rPr>
        <w:t>.</w:t>
      </w:r>
      <w:r w:rsidR="00765AEE">
        <w:rPr>
          <w:rFonts w:ascii="Arial" w:hAnsi="Arial" w:cs="Arial"/>
          <w:sz w:val="24"/>
          <w:szCs w:val="24"/>
        </w:rPr>
        <w:t xml:space="preserve"> </w:t>
      </w:r>
    </w:p>
    <w:p w:rsidR="005066C9" w:rsidRDefault="005066C9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5C94" w:rsidRDefault="00765AEE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egyes díjtételek a szerződés</w:t>
      </w:r>
      <w:r w:rsidR="00852642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nek megfelelően kerültek kiszámlázásra. </w:t>
      </w:r>
    </w:p>
    <w:p w:rsidR="00DF5C94" w:rsidRDefault="00DF5C94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4523" w:rsidRDefault="00765AEE" w:rsidP="00FC4523">
      <w:pPr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B1D55">
        <w:rPr>
          <w:rFonts w:ascii="Arial" w:hAnsi="Arial" w:cs="Arial"/>
          <w:sz w:val="24"/>
          <w:szCs w:val="24"/>
        </w:rPr>
        <w:t>számlák</w:t>
      </w:r>
      <w:r w:rsidR="003659A2">
        <w:rPr>
          <w:rFonts w:ascii="Arial" w:hAnsi="Arial" w:cs="Arial"/>
          <w:sz w:val="24"/>
          <w:szCs w:val="24"/>
        </w:rPr>
        <w:t xml:space="preserve"> feldolgozása alapján megáll</w:t>
      </w:r>
      <w:r>
        <w:rPr>
          <w:rFonts w:ascii="Arial" w:hAnsi="Arial" w:cs="Arial"/>
          <w:sz w:val="24"/>
          <w:szCs w:val="24"/>
        </w:rPr>
        <w:t>a</w:t>
      </w:r>
      <w:r w:rsidR="003659A2">
        <w:rPr>
          <w:rFonts w:ascii="Arial" w:hAnsi="Arial" w:cs="Arial"/>
          <w:sz w:val="24"/>
          <w:szCs w:val="24"/>
        </w:rPr>
        <w:t>pítható, hogy elszámolási hibát nem vétett</w:t>
      </w:r>
      <w:r w:rsidR="00852642">
        <w:rPr>
          <w:rFonts w:ascii="Arial" w:hAnsi="Arial" w:cs="Arial"/>
          <w:sz w:val="24"/>
          <w:szCs w:val="24"/>
        </w:rPr>
        <w:t>ek</w:t>
      </w:r>
      <w:r w:rsidR="003659A2">
        <w:rPr>
          <w:rFonts w:ascii="Arial" w:hAnsi="Arial" w:cs="Arial"/>
          <w:sz w:val="24"/>
          <w:szCs w:val="24"/>
        </w:rPr>
        <w:t xml:space="preserve"> a kereskedő partner</w:t>
      </w:r>
      <w:r w:rsidR="008728AA">
        <w:rPr>
          <w:rFonts w:ascii="Arial" w:hAnsi="Arial" w:cs="Arial"/>
          <w:sz w:val="24"/>
          <w:szCs w:val="24"/>
        </w:rPr>
        <w:t>ek</w:t>
      </w:r>
      <w:r w:rsidR="00FC4523">
        <w:rPr>
          <w:rFonts w:ascii="Arial" w:hAnsi="Arial" w:cs="Arial"/>
          <w:sz w:val="24"/>
          <w:szCs w:val="24"/>
        </w:rPr>
        <w:t>.</w:t>
      </w:r>
      <w:r w:rsidR="00FC4523" w:rsidRPr="00FC4523">
        <w:rPr>
          <w:rFonts w:ascii="Arial" w:hAnsi="Arial" w:cs="Arial"/>
          <w:i/>
          <w:sz w:val="24"/>
          <w:szCs w:val="24"/>
        </w:rPr>
        <w:t xml:space="preserve"> </w:t>
      </w:r>
    </w:p>
    <w:p w:rsidR="00985727" w:rsidRDefault="00852642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 m</w:t>
      </w:r>
      <w:r w:rsidRPr="00D623B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/h</w:t>
      </w:r>
      <w:r w:rsidR="00365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alatti esetekben a számlák </w:t>
      </w:r>
      <w:r w:rsidR="003659A2">
        <w:rPr>
          <w:rFonts w:ascii="Arial" w:hAnsi="Arial" w:cs="Arial"/>
          <w:sz w:val="24"/>
          <w:szCs w:val="24"/>
        </w:rPr>
        <w:t xml:space="preserve">együttesen </w:t>
      </w:r>
      <w:r>
        <w:rPr>
          <w:rFonts w:ascii="Arial" w:hAnsi="Arial" w:cs="Arial"/>
          <w:sz w:val="24"/>
          <w:szCs w:val="24"/>
        </w:rPr>
        <w:t>tartalmazták a</w:t>
      </w:r>
      <w:r w:rsidR="003659A2">
        <w:rPr>
          <w:rFonts w:ascii="Arial" w:hAnsi="Arial" w:cs="Arial"/>
          <w:sz w:val="24"/>
          <w:szCs w:val="24"/>
        </w:rPr>
        <w:t xml:space="preserve"> molekula</w:t>
      </w:r>
      <w:r>
        <w:rPr>
          <w:rFonts w:ascii="Arial" w:hAnsi="Arial" w:cs="Arial"/>
          <w:sz w:val="24"/>
          <w:szCs w:val="24"/>
        </w:rPr>
        <w:t>, az alapdíj</w:t>
      </w:r>
      <w:r w:rsidR="003659A2">
        <w:rPr>
          <w:rFonts w:ascii="Arial" w:hAnsi="Arial" w:cs="Arial"/>
          <w:sz w:val="24"/>
          <w:szCs w:val="24"/>
        </w:rPr>
        <w:t xml:space="preserve"> és </w:t>
      </w:r>
      <w:r>
        <w:rPr>
          <w:rFonts w:ascii="Arial" w:hAnsi="Arial" w:cs="Arial"/>
          <w:sz w:val="24"/>
          <w:szCs w:val="24"/>
        </w:rPr>
        <w:t xml:space="preserve">az </w:t>
      </w:r>
      <w:r w:rsidR="003659A2">
        <w:rPr>
          <w:rFonts w:ascii="Arial" w:hAnsi="Arial" w:cs="Arial"/>
          <w:sz w:val="24"/>
          <w:szCs w:val="24"/>
        </w:rPr>
        <w:t>egyéb díjaka</w:t>
      </w:r>
      <w:r w:rsidR="00985727">
        <w:rPr>
          <w:rFonts w:ascii="Arial" w:hAnsi="Arial" w:cs="Arial"/>
          <w:sz w:val="24"/>
          <w:szCs w:val="24"/>
        </w:rPr>
        <w:t xml:space="preserve">t. </w:t>
      </w:r>
      <w:r w:rsidR="003B1D55">
        <w:rPr>
          <w:rFonts w:ascii="Arial" w:hAnsi="Arial" w:cs="Arial"/>
          <w:sz w:val="24"/>
          <w:szCs w:val="24"/>
        </w:rPr>
        <w:t xml:space="preserve"> </w:t>
      </w:r>
    </w:p>
    <w:p w:rsidR="00765AEE" w:rsidRDefault="00985727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52642">
        <w:rPr>
          <w:rFonts w:ascii="Arial" w:hAnsi="Arial" w:cs="Arial"/>
          <w:sz w:val="24"/>
          <w:szCs w:val="24"/>
        </w:rPr>
        <w:t>íg a 20 m</w:t>
      </w:r>
      <w:r w:rsidR="00852642" w:rsidRPr="00D623B6">
        <w:rPr>
          <w:rFonts w:ascii="Arial" w:hAnsi="Arial" w:cs="Arial"/>
          <w:sz w:val="24"/>
          <w:szCs w:val="24"/>
          <w:vertAlign w:val="superscript"/>
        </w:rPr>
        <w:t>3</w:t>
      </w:r>
      <w:r w:rsidR="00852642">
        <w:rPr>
          <w:rFonts w:ascii="Arial" w:hAnsi="Arial" w:cs="Arial"/>
          <w:sz w:val="24"/>
          <w:szCs w:val="24"/>
        </w:rPr>
        <w:t>/h feletti helyeken a kereskedő külön számlázta a teljesítmény díjtételeket és külön számlán jelentek meg a molekula, a forgalmi és az egyéb díjtételek.</w:t>
      </w:r>
    </w:p>
    <w:p w:rsidR="00852642" w:rsidRDefault="002D0DBB" w:rsidP="005066C9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lastRenderedPageBreak/>
        <w:drawing>
          <wp:inline distT="0" distB="0" distL="0" distR="0" wp14:anchorId="03F8DBF4" wp14:editId="0B32DFC7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DBB" w:rsidRDefault="002D0DBB" w:rsidP="002D0DB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tárgyév azonos időszakának gázköltsége </w:t>
      </w:r>
      <w:r>
        <w:rPr>
          <w:rFonts w:ascii="Arial" w:hAnsi="Arial" w:cs="Arial"/>
          <w:color w:val="FF0000"/>
          <w:sz w:val="24"/>
          <w:szCs w:val="24"/>
        </w:rPr>
        <w:t>29,1</w:t>
      </w:r>
      <w:r w:rsidRPr="00D10E58">
        <w:rPr>
          <w:rFonts w:ascii="Arial" w:hAnsi="Arial" w:cs="Arial"/>
          <w:color w:val="FF0000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-kal mutatkozik magasabbnak az előző évihez viszonyítva, amit az októberi drasztikus áremelkedés okozott.</w:t>
      </w:r>
    </w:p>
    <w:p w:rsidR="002D0DBB" w:rsidRDefault="002D0DBB" w:rsidP="002D0DB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E7444" w:rsidRDefault="00EE7444" w:rsidP="00D70918">
      <w:pPr>
        <w:spacing w:after="0"/>
        <w:rPr>
          <w:rFonts w:ascii="Arial" w:hAnsi="Arial" w:cs="Arial"/>
          <w:sz w:val="24"/>
          <w:szCs w:val="24"/>
        </w:rPr>
      </w:pPr>
    </w:p>
    <w:p w:rsidR="00D70918" w:rsidRDefault="00D70918" w:rsidP="00D70918">
      <w:pPr>
        <w:spacing w:after="0"/>
        <w:rPr>
          <w:rFonts w:ascii="Arial" w:hAnsi="Arial" w:cs="Arial"/>
          <w:sz w:val="24"/>
          <w:szCs w:val="24"/>
        </w:rPr>
      </w:pPr>
    </w:p>
    <w:p w:rsidR="00AF78BE" w:rsidRPr="00B95B3E" w:rsidRDefault="00247599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95B3E">
        <w:rPr>
          <w:rFonts w:ascii="Arial" w:hAnsi="Arial" w:cs="Arial"/>
          <w:i/>
          <w:sz w:val="24"/>
          <w:szCs w:val="24"/>
          <w:u w:val="single"/>
        </w:rPr>
        <w:t>I</w:t>
      </w:r>
      <w:r w:rsidR="00AF78BE" w:rsidRPr="00B95B3E">
        <w:rPr>
          <w:rFonts w:ascii="Arial" w:hAnsi="Arial" w:cs="Arial"/>
          <w:i/>
          <w:sz w:val="24"/>
          <w:szCs w:val="24"/>
          <w:u w:val="single"/>
        </w:rPr>
        <w:t xml:space="preserve">I.2. </w:t>
      </w:r>
      <w:r w:rsidRPr="00B95B3E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AF78BE" w:rsidRPr="00B95B3E">
        <w:rPr>
          <w:rFonts w:ascii="Arial" w:hAnsi="Arial" w:cs="Arial"/>
          <w:b/>
          <w:i/>
          <w:sz w:val="24"/>
          <w:szCs w:val="24"/>
          <w:u w:val="single"/>
        </w:rPr>
        <w:t>illamos energia</w:t>
      </w:r>
    </w:p>
    <w:p w:rsidR="00062266" w:rsidRDefault="00062266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53A82" w:rsidRDefault="00CC39F8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villamos energia </w:t>
      </w:r>
      <w:r w:rsidRPr="00405234">
        <w:rPr>
          <w:rFonts w:ascii="Arial" w:hAnsi="Arial" w:cs="Arial"/>
          <w:b/>
          <w:sz w:val="24"/>
          <w:szCs w:val="24"/>
        </w:rPr>
        <w:t>felhasználás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Pr="00153A82">
        <w:rPr>
          <w:rFonts w:ascii="Arial" w:hAnsi="Arial" w:cs="Arial"/>
          <w:b/>
          <w:sz w:val="24"/>
          <w:szCs w:val="24"/>
        </w:rPr>
        <w:t xml:space="preserve">alakulását </w:t>
      </w:r>
      <w:r w:rsidR="00D54AC5">
        <w:rPr>
          <w:rFonts w:ascii="Arial" w:hAnsi="Arial" w:cs="Arial"/>
          <w:sz w:val="24"/>
          <w:szCs w:val="24"/>
        </w:rPr>
        <w:t>a következő</w:t>
      </w:r>
      <w:r w:rsidR="00D34C8C">
        <w:rPr>
          <w:rFonts w:ascii="Arial" w:hAnsi="Arial" w:cs="Arial"/>
          <w:sz w:val="24"/>
          <w:szCs w:val="24"/>
        </w:rPr>
        <w:t xml:space="preserve"> diagram szemlél</w:t>
      </w:r>
      <w:r w:rsidR="00153A82">
        <w:rPr>
          <w:rFonts w:ascii="Arial" w:hAnsi="Arial" w:cs="Arial"/>
          <w:sz w:val="24"/>
          <w:szCs w:val="24"/>
        </w:rPr>
        <w:t xml:space="preserve">teti. </w:t>
      </w:r>
    </w:p>
    <w:p w:rsidR="00153A82" w:rsidRDefault="00153A82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53A82" w:rsidRDefault="006E28CF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A(z) </w:t>
      </w:r>
      <w:r w:rsidR="002D0DBB">
        <w:rPr>
          <w:rFonts w:ascii="Arial" w:hAnsi="Arial" w:cs="Arial"/>
          <w:color w:val="FF0000"/>
          <w:sz w:val="24"/>
          <w:szCs w:val="24"/>
        </w:rPr>
        <w:t xml:space="preserve">éves </w:t>
      </w:r>
      <w:r w:rsidR="00E24DDC">
        <w:rPr>
          <w:rFonts w:ascii="Arial" w:hAnsi="Arial" w:cs="Arial"/>
          <w:sz w:val="24"/>
          <w:szCs w:val="24"/>
        </w:rPr>
        <w:t>villamos energia felhasználás</w:t>
      </w:r>
      <w:r w:rsidR="00D54AC5">
        <w:rPr>
          <w:rFonts w:ascii="Arial" w:hAnsi="Arial" w:cs="Arial"/>
          <w:sz w:val="24"/>
          <w:szCs w:val="24"/>
        </w:rPr>
        <w:t>ok</w:t>
      </w:r>
      <w:r w:rsidR="00E24DDC">
        <w:rPr>
          <w:rFonts w:ascii="Arial" w:hAnsi="Arial" w:cs="Arial"/>
          <w:sz w:val="24"/>
          <w:szCs w:val="24"/>
        </w:rPr>
        <w:t xml:space="preserve"> </w:t>
      </w:r>
      <w:r w:rsidR="00150684">
        <w:rPr>
          <w:rFonts w:ascii="Arial" w:hAnsi="Arial" w:cs="Arial"/>
          <w:sz w:val="24"/>
          <w:szCs w:val="24"/>
        </w:rPr>
        <w:t>érték</w:t>
      </w:r>
      <w:r w:rsidR="00D54AC5">
        <w:rPr>
          <w:rFonts w:ascii="Arial" w:hAnsi="Arial" w:cs="Arial"/>
          <w:sz w:val="24"/>
          <w:szCs w:val="24"/>
        </w:rPr>
        <w:t>ei</w:t>
      </w:r>
      <w:r w:rsidR="00F8136B">
        <w:rPr>
          <w:rFonts w:ascii="Arial" w:hAnsi="Arial" w:cs="Arial"/>
          <w:sz w:val="24"/>
          <w:szCs w:val="24"/>
        </w:rPr>
        <w:t xml:space="preserve"> Centrum </w:t>
      </w:r>
      <w:r w:rsidR="00D54AC5">
        <w:rPr>
          <w:rFonts w:ascii="Arial" w:hAnsi="Arial" w:cs="Arial"/>
          <w:sz w:val="24"/>
          <w:szCs w:val="24"/>
        </w:rPr>
        <w:t xml:space="preserve">összesen </w:t>
      </w:r>
      <w:r w:rsidR="00F8136B">
        <w:rPr>
          <w:rFonts w:ascii="Arial" w:hAnsi="Arial" w:cs="Arial"/>
          <w:sz w:val="24"/>
          <w:szCs w:val="24"/>
        </w:rPr>
        <w:t xml:space="preserve">szinten </w:t>
      </w:r>
      <w:r w:rsidR="00D54AC5">
        <w:rPr>
          <w:rFonts w:ascii="Arial" w:hAnsi="Arial" w:cs="Arial"/>
          <w:sz w:val="24"/>
          <w:szCs w:val="24"/>
        </w:rPr>
        <w:t>kerültek ábrázolásra</w:t>
      </w:r>
      <w:r w:rsidR="00F8136B">
        <w:rPr>
          <w:rFonts w:ascii="Arial" w:hAnsi="Arial" w:cs="Arial"/>
          <w:sz w:val="24"/>
          <w:szCs w:val="24"/>
        </w:rPr>
        <w:t>.</w:t>
      </w:r>
      <w:r w:rsidR="00150684">
        <w:rPr>
          <w:rFonts w:ascii="Arial" w:hAnsi="Arial" w:cs="Arial"/>
          <w:sz w:val="24"/>
          <w:szCs w:val="24"/>
        </w:rPr>
        <w:t xml:space="preserve"> </w:t>
      </w:r>
    </w:p>
    <w:p w:rsidR="00D70918" w:rsidRDefault="00D70918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8136B" w:rsidRDefault="00F8136B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villamos energia jellemzően világításra, gépek és berendezések hajtására, illetve irodai, konyhai áramfogyasztók </w:t>
      </w:r>
      <w:r w:rsidR="006E28CF">
        <w:rPr>
          <w:rFonts w:ascii="Arial" w:hAnsi="Arial" w:cs="Arial"/>
          <w:sz w:val="24"/>
          <w:szCs w:val="24"/>
        </w:rPr>
        <w:t>működtetésére lett felhaszn</w:t>
      </w:r>
      <w:r w:rsidR="00341D86">
        <w:rPr>
          <w:rFonts w:ascii="Arial" w:hAnsi="Arial" w:cs="Arial"/>
          <w:sz w:val="24"/>
          <w:szCs w:val="24"/>
        </w:rPr>
        <w:t>álva szeonalitásal összhangban.</w:t>
      </w:r>
    </w:p>
    <w:p w:rsidR="00B76248" w:rsidRDefault="002D0DBB" w:rsidP="00B76248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5555AC37" wp14:editId="2A54105F">
            <wp:extent cx="4895850" cy="286702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BAA" w:rsidRPr="00332A2F" w:rsidRDefault="00DF7BAA" w:rsidP="00CC39F8">
      <w:pPr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számlázott mennyiségeket nézve megállapítható, hogy mérési vagy elsz</w:t>
      </w:r>
      <w:r w:rsidR="003044B2">
        <w:rPr>
          <w:rFonts w:ascii="Arial" w:hAnsi="Arial" w:cs="Arial"/>
          <w:sz w:val="24"/>
          <w:szCs w:val="24"/>
        </w:rPr>
        <w:t>ámolási hiba nem fedezhető fel.</w:t>
      </w:r>
      <w:r w:rsidR="00332A2F">
        <w:rPr>
          <w:rFonts w:ascii="Arial" w:hAnsi="Arial" w:cs="Arial"/>
          <w:sz w:val="24"/>
          <w:szCs w:val="24"/>
        </w:rPr>
        <w:t xml:space="preserve"> </w:t>
      </w:r>
    </w:p>
    <w:p w:rsidR="00FC4523" w:rsidRDefault="00DF7BAA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adatok alapján </w:t>
      </w:r>
      <w:r w:rsidR="00057333">
        <w:rPr>
          <w:rFonts w:ascii="Arial" w:hAnsi="Arial" w:cs="Arial"/>
          <w:sz w:val="24"/>
          <w:szCs w:val="24"/>
        </w:rPr>
        <w:t>az idősoros he</w:t>
      </w:r>
      <w:r w:rsidR="006E28CF">
        <w:rPr>
          <w:rFonts w:ascii="Arial" w:hAnsi="Arial" w:cs="Arial"/>
          <w:sz w:val="24"/>
          <w:szCs w:val="24"/>
        </w:rPr>
        <w:t>lyek</w:t>
      </w:r>
      <w:r w:rsidR="00D54AC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nem került sor a lekötött teljesítmény</w:t>
      </w:r>
      <w:r w:rsidR="00902296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túllépésére sem</w:t>
      </w:r>
      <w:r w:rsidR="00991AD8">
        <w:rPr>
          <w:rFonts w:ascii="Arial" w:hAnsi="Arial" w:cs="Arial"/>
          <w:sz w:val="24"/>
          <w:szCs w:val="24"/>
        </w:rPr>
        <w:t>.</w:t>
      </w:r>
      <w:r w:rsidR="00731C5F">
        <w:rPr>
          <w:rFonts w:ascii="Arial" w:hAnsi="Arial" w:cs="Arial"/>
          <w:sz w:val="24"/>
          <w:szCs w:val="24"/>
        </w:rPr>
        <w:t xml:space="preserve"> </w:t>
      </w:r>
      <w:r w:rsidR="002D0DBB">
        <w:rPr>
          <w:rFonts w:ascii="Arial" w:hAnsi="Arial" w:cs="Arial"/>
          <w:sz w:val="24"/>
          <w:szCs w:val="24"/>
        </w:rPr>
        <w:t>Sőt, ha a felhasználásban nem következik be növekedésre utaló változás, akkor a lekötött teljesítmények csökkentésével energiaköltség megtakarítás is elérhető volna.</w:t>
      </w:r>
    </w:p>
    <w:p w:rsidR="008D44B3" w:rsidRDefault="008D44B3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4523" w:rsidRDefault="00C625CB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14B0">
        <w:rPr>
          <w:rFonts w:ascii="Arial" w:hAnsi="Arial" w:cs="Arial"/>
          <w:sz w:val="24"/>
          <w:szCs w:val="24"/>
        </w:rPr>
        <w:t xml:space="preserve"> tárgyév</w:t>
      </w:r>
      <w:r w:rsidR="00DD6C8B">
        <w:rPr>
          <w:rFonts w:ascii="Arial" w:hAnsi="Arial" w:cs="Arial"/>
          <w:sz w:val="24"/>
          <w:szCs w:val="24"/>
        </w:rPr>
        <w:t xml:space="preserve"> áramfelhasználása</w:t>
      </w:r>
      <w:r w:rsidR="00035814">
        <w:rPr>
          <w:rFonts w:ascii="Arial" w:hAnsi="Arial" w:cs="Arial"/>
          <w:sz w:val="24"/>
          <w:szCs w:val="24"/>
        </w:rPr>
        <w:t xml:space="preserve"> </w:t>
      </w:r>
      <w:r w:rsidR="002D0DBB">
        <w:rPr>
          <w:rFonts w:ascii="Arial" w:hAnsi="Arial" w:cs="Arial"/>
          <w:color w:val="FF0000"/>
          <w:sz w:val="24"/>
          <w:szCs w:val="24"/>
        </w:rPr>
        <w:t>9,04</w:t>
      </w:r>
      <w:r w:rsidR="00AB6CBC" w:rsidRPr="00FA7C11">
        <w:rPr>
          <w:rFonts w:ascii="Arial" w:hAnsi="Arial" w:cs="Arial"/>
          <w:color w:val="FF0000"/>
          <w:sz w:val="24"/>
          <w:szCs w:val="24"/>
        </w:rPr>
        <w:t xml:space="preserve"> </w:t>
      </w:r>
      <w:r w:rsidR="00E15C31" w:rsidRPr="00FA7C11">
        <w:rPr>
          <w:rFonts w:ascii="Arial" w:hAnsi="Arial" w:cs="Arial"/>
          <w:color w:val="FF0000"/>
          <w:sz w:val="24"/>
          <w:szCs w:val="24"/>
        </w:rPr>
        <w:t>%-</w:t>
      </w:r>
      <w:r w:rsidR="00E15C31" w:rsidRPr="002D0DBB">
        <w:rPr>
          <w:rFonts w:ascii="Arial" w:hAnsi="Arial" w:cs="Arial"/>
          <w:color w:val="FF0000"/>
          <w:sz w:val="24"/>
          <w:szCs w:val="24"/>
        </w:rPr>
        <w:t xml:space="preserve">kal </w:t>
      </w:r>
      <w:r w:rsidR="00020137">
        <w:rPr>
          <w:rFonts w:ascii="Arial" w:hAnsi="Arial" w:cs="Arial"/>
          <w:sz w:val="24"/>
          <w:szCs w:val="24"/>
        </w:rPr>
        <w:t>mutatkozik</w:t>
      </w:r>
      <w:r w:rsidR="006E28CF">
        <w:rPr>
          <w:rFonts w:ascii="Arial" w:hAnsi="Arial" w:cs="Arial"/>
          <w:sz w:val="24"/>
          <w:szCs w:val="24"/>
        </w:rPr>
        <w:t xml:space="preserve"> </w:t>
      </w:r>
      <w:r w:rsidR="000C13AA">
        <w:rPr>
          <w:rFonts w:ascii="Arial" w:hAnsi="Arial" w:cs="Arial"/>
          <w:sz w:val="24"/>
          <w:szCs w:val="24"/>
        </w:rPr>
        <w:t>alacsonya</w:t>
      </w:r>
      <w:r w:rsidR="00173EF5">
        <w:rPr>
          <w:rFonts w:ascii="Arial" w:hAnsi="Arial" w:cs="Arial"/>
          <w:sz w:val="24"/>
          <w:szCs w:val="24"/>
        </w:rPr>
        <w:t>bbnak</w:t>
      </w:r>
      <w:r w:rsidR="000E0CB2">
        <w:rPr>
          <w:rFonts w:ascii="Arial" w:hAnsi="Arial" w:cs="Arial"/>
          <w:sz w:val="24"/>
          <w:szCs w:val="24"/>
        </w:rPr>
        <w:t xml:space="preserve"> a</w:t>
      </w:r>
      <w:r w:rsidR="00A66EF1">
        <w:rPr>
          <w:rFonts w:ascii="Arial" w:hAnsi="Arial" w:cs="Arial"/>
          <w:sz w:val="24"/>
          <w:szCs w:val="24"/>
        </w:rPr>
        <w:t>z előző</w:t>
      </w:r>
      <w:r w:rsidR="000E0CB2">
        <w:rPr>
          <w:rFonts w:ascii="Arial" w:hAnsi="Arial" w:cs="Arial"/>
          <w:sz w:val="24"/>
          <w:szCs w:val="24"/>
        </w:rPr>
        <w:t xml:space="preserve"> évihez </w:t>
      </w:r>
      <w:r w:rsidR="006C46E6">
        <w:rPr>
          <w:rFonts w:ascii="Arial" w:hAnsi="Arial" w:cs="Arial"/>
          <w:sz w:val="24"/>
          <w:szCs w:val="24"/>
        </w:rPr>
        <w:t>viszonyítva</w:t>
      </w:r>
      <w:r w:rsidR="002D0DBB">
        <w:rPr>
          <w:rFonts w:ascii="Arial" w:hAnsi="Arial" w:cs="Arial"/>
          <w:sz w:val="24"/>
          <w:szCs w:val="24"/>
        </w:rPr>
        <w:t>, amit részben okozhatott a végrehajtott világításkorszerűsítés is</w:t>
      </w:r>
      <w:r w:rsidR="00A268D5">
        <w:rPr>
          <w:rFonts w:ascii="Arial" w:hAnsi="Arial" w:cs="Arial"/>
          <w:sz w:val="24"/>
          <w:szCs w:val="24"/>
        </w:rPr>
        <w:t>.</w:t>
      </w:r>
    </w:p>
    <w:p w:rsidR="00FC4523" w:rsidRDefault="00FC4523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50182" w:rsidRDefault="00350182" w:rsidP="00312C9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C39F8" w:rsidRDefault="00CC39F8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villamos energia </w:t>
      </w:r>
      <w:r w:rsidR="00DF7BAA">
        <w:rPr>
          <w:rFonts w:ascii="Arial" w:hAnsi="Arial" w:cs="Arial"/>
          <w:sz w:val="24"/>
          <w:szCs w:val="24"/>
        </w:rPr>
        <w:t xml:space="preserve">felhasználás havi </w:t>
      </w:r>
      <w:r w:rsidR="00DF7BAA" w:rsidRPr="00405234">
        <w:rPr>
          <w:rFonts w:ascii="Arial" w:hAnsi="Arial" w:cs="Arial"/>
          <w:b/>
          <w:sz w:val="24"/>
          <w:szCs w:val="24"/>
        </w:rPr>
        <w:t>költ</w:t>
      </w:r>
      <w:r w:rsidR="00D34C8C">
        <w:rPr>
          <w:rFonts w:ascii="Arial" w:hAnsi="Arial" w:cs="Arial"/>
          <w:b/>
          <w:sz w:val="24"/>
          <w:szCs w:val="24"/>
        </w:rPr>
        <w:t>s</w:t>
      </w:r>
      <w:r w:rsidR="00DF7BAA" w:rsidRPr="00405234">
        <w:rPr>
          <w:rFonts w:ascii="Arial" w:hAnsi="Arial" w:cs="Arial"/>
          <w:b/>
          <w:sz w:val="24"/>
          <w:szCs w:val="24"/>
        </w:rPr>
        <w:t xml:space="preserve">égeit </w:t>
      </w:r>
      <w:r w:rsidR="00DF7BAA">
        <w:rPr>
          <w:rFonts w:ascii="Arial" w:hAnsi="Arial" w:cs="Arial"/>
          <w:sz w:val="24"/>
          <w:szCs w:val="24"/>
        </w:rPr>
        <w:t xml:space="preserve">a következő diagram mutatja be. </w:t>
      </w:r>
    </w:p>
    <w:p w:rsidR="00173EF5" w:rsidRDefault="00173EF5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4523" w:rsidRPr="00B95B3E" w:rsidRDefault="00FC4523" w:rsidP="00CC39F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költség görbe lefutása jól követi a mennyiségi diagram változásait.</w:t>
      </w:r>
    </w:p>
    <w:p w:rsidR="00F36ACC" w:rsidRDefault="002D0DBB" w:rsidP="00B32359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4C7B20DE" wp14:editId="2641B75A">
            <wp:extent cx="4572000" cy="268605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AB1" w:rsidRDefault="006B6D3A" w:rsidP="006B6D3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számlák adatai alapján rögzíthető, hogy az egyes díjtételek a szerződésnek megfelelően lettek al</w:t>
      </w:r>
      <w:r w:rsidR="00C625CB">
        <w:rPr>
          <w:rFonts w:ascii="Arial" w:hAnsi="Arial" w:cs="Arial"/>
          <w:sz w:val="24"/>
          <w:szCs w:val="24"/>
        </w:rPr>
        <w:t>kalmazva az elszámolások során.</w:t>
      </w:r>
      <w:r w:rsidR="00CD7AB1">
        <w:rPr>
          <w:rFonts w:ascii="Arial" w:hAnsi="Arial" w:cs="Arial"/>
          <w:sz w:val="24"/>
          <w:szCs w:val="24"/>
        </w:rPr>
        <w:t xml:space="preserve"> </w:t>
      </w:r>
    </w:p>
    <w:p w:rsidR="00C93BB9" w:rsidRDefault="00C93BB9" w:rsidP="006B6D3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F611E" w:rsidRDefault="006B6D3A" w:rsidP="006B6D3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rendszerhasználati díjtételek a fogyasztói besorolásnak megfelelőek, számlázási eltérés nem mutatkozott</w:t>
      </w:r>
      <w:r w:rsidR="00F36ACC">
        <w:rPr>
          <w:rFonts w:ascii="Arial" w:hAnsi="Arial" w:cs="Arial"/>
          <w:sz w:val="24"/>
          <w:szCs w:val="24"/>
        </w:rPr>
        <w:t>.</w:t>
      </w:r>
    </w:p>
    <w:p w:rsidR="002D0DBB" w:rsidRDefault="002D0DBB" w:rsidP="002D0DB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F611E" w:rsidRDefault="006214B0" w:rsidP="002D0DB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tárgyév</w:t>
      </w:r>
      <w:r w:rsidR="002D0DBB">
        <w:rPr>
          <w:rFonts w:ascii="Arial" w:hAnsi="Arial" w:cs="Arial"/>
          <w:sz w:val="24"/>
          <w:szCs w:val="24"/>
        </w:rPr>
        <w:t xml:space="preserve"> áramköltsége </w:t>
      </w:r>
      <w:r w:rsidR="002D0DBB">
        <w:rPr>
          <w:rFonts w:ascii="Arial" w:hAnsi="Arial" w:cs="Arial"/>
          <w:color w:val="FF0000"/>
          <w:sz w:val="24"/>
          <w:szCs w:val="24"/>
        </w:rPr>
        <w:t>12,75</w:t>
      </w:r>
      <w:r w:rsidR="002D0DBB" w:rsidRPr="00FA7C11">
        <w:rPr>
          <w:rFonts w:ascii="Arial" w:hAnsi="Arial" w:cs="Arial"/>
          <w:color w:val="FF0000"/>
          <w:sz w:val="24"/>
          <w:szCs w:val="24"/>
        </w:rPr>
        <w:t xml:space="preserve"> %-</w:t>
      </w:r>
      <w:r w:rsidR="002D0DBB" w:rsidRPr="002D0DBB">
        <w:rPr>
          <w:rFonts w:ascii="Arial" w:hAnsi="Arial" w:cs="Arial"/>
          <w:color w:val="FF0000"/>
          <w:sz w:val="24"/>
          <w:szCs w:val="24"/>
        </w:rPr>
        <w:t xml:space="preserve">kal </w:t>
      </w:r>
      <w:r w:rsidR="002D0DBB">
        <w:rPr>
          <w:rFonts w:ascii="Arial" w:hAnsi="Arial" w:cs="Arial"/>
          <w:sz w:val="24"/>
          <w:szCs w:val="24"/>
        </w:rPr>
        <w:t>mutatkozik alacsonyabbnak az előző évihez viszonyítva</w:t>
      </w:r>
      <w:r>
        <w:rPr>
          <w:rFonts w:ascii="Arial" w:hAnsi="Arial" w:cs="Arial"/>
          <w:sz w:val="24"/>
          <w:szCs w:val="24"/>
        </w:rPr>
        <w:t>.</w:t>
      </w:r>
    </w:p>
    <w:p w:rsidR="00C93BB9" w:rsidRDefault="00C93BB9" w:rsidP="00952A9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50182" w:rsidRDefault="00350182" w:rsidP="00952A9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6ACC" w:rsidRDefault="00F36ACC" w:rsidP="00952A9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Pr="00B95B3E" w:rsidRDefault="00F3285A" w:rsidP="00F3285A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II.3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</w:rPr>
        <w:t>Hőenergia</w:t>
      </w: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Pr="00B95B3E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hő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Pr="00405234">
        <w:rPr>
          <w:rFonts w:ascii="Arial" w:hAnsi="Arial" w:cs="Arial"/>
          <w:b/>
          <w:sz w:val="24"/>
          <w:szCs w:val="24"/>
        </w:rPr>
        <w:t>felhasználás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Pr="00153A82">
        <w:rPr>
          <w:rFonts w:ascii="Arial" w:hAnsi="Arial" w:cs="Arial"/>
          <w:b/>
          <w:sz w:val="24"/>
          <w:szCs w:val="24"/>
        </w:rPr>
        <w:t xml:space="preserve">alakulását </w:t>
      </w:r>
      <w:r w:rsidRPr="00B95B3E">
        <w:rPr>
          <w:rFonts w:ascii="Arial" w:hAnsi="Arial" w:cs="Arial"/>
          <w:sz w:val="24"/>
          <w:szCs w:val="24"/>
        </w:rPr>
        <w:t xml:space="preserve">az alábbi diagram szemlélteti, amelyen az előző </w:t>
      </w:r>
      <w:r>
        <w:rPr>
          <w:rFonts w:ascii="Arial" w:hAnsi="Arial" w:cs="Arial"/>
          <w:sz w:val="24"/>
          <w:szCs w:val="24"/>
        </w:rPr>
        <w:t>időszakok</w:t>
      </w:r>
      <w:r w:rsidRPr="00B95B3E">
        <w:rPr>
          <w:rFonts w:ascii="Arial" w:hAnsi="Arial" w:cs="Arial"/>
          <w:sz w:val="24"/>
          <w:szCs w:val="24"/>
        </w:rPr>
        <w:t xml:space="preserve"> adatai is meg lettek jelenítve.</w:t>
      </w:r>
    </w:p>
    <w:p w:rsidR="00E449D0" w:rsidRDefault="00E449D0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28CF">
        <w:rPr>
          <w:rFonts w:ascii="Arial" w:hAnsi="Arial" w:cs="Arial"/>
          <w:sz w:val="24"/>
          <w:szCs w:val="24"/>
        </w:rPr>
        <w:t>(z)</w:t>
      </w:r>
      <w:r w:rsidR="00020137">
        <w:rPr>
          <w:rFonts w:ascii="Arial" w:hAnsi="Arial" w:cs="Arial"/>
          <w:sz w:val="24"/>
          <w:szCs w:val="24"/>
        </w:rPr>
        <w:t xml:space="preserve"> </w:t>
      </w:r>
      <w:r w:rsidR="002D0DBB">
        <w:rPr>
          <w:rFonts w:ascii="Arial" w:hAnsi="Arial" w:cs="Arial"/>
          <w:color w:val="FF0000"/>
          <w:sz w:val="24"/>
          <w:szCs w:val="24"/>
        </w:rPr>
        <w:t>éves</w:t>
      </w:r>
      <w:r>
        <w:rPr>
          <w:rFonts w:ascii="Arial" w:hAnsi="Arial" w:cs="Arial"/>
          <w:sz w:val="24"/>
          <w:szCs w:val="24"/>
        </w:rPr>
        <w:t xml:space="preserve"> hő felhasználás</w:t>
      </w:r>
      <w:r w:rsidR="00020137">
        <w:rPr>
          <w:rFonts w:ascii="Arial" w:hAnsi="Arial" w:cs="Arial"/>
          <w:sz w:val="24"/>
          <w:szCs w:val="24"/>
        </w:rPr>
        <w:t xml:space="preserve"> </w:t>
      </w:r>
      <w:r w:rsidR="00DD6C8B">
        <w:rPr>
          <w:rFonts w:ascii="Arial" w:hAnsi="Arial" w:cs="Arial"/>
          <w:sz w:val="24"/>
          <w:szCs w:val="24"/>
        </w:rPr>
        <w:t>a fűtési és használati melegvíz igények kielégítésére szolgál</w:t>
      </w:r>
      <w:r w:rsidR="003F725D">
        <w:rPr>
          <w:rFonts w:ascii="Arial" w:hAnsi="Arial" w:cs="Arial"/>
          <w:sz w:val="24"/>
          <w:szCs w:val="24"/>
        </w:rPr>
        <w:t>t a szezonalitásnak megfelelően és 2 db fogyasztási helyet érintett.</w:t>
      </w:r>
    </w:p>
    <w:p w:rsidR="00F3285A" w:rsidRDefault="00A66EF1" w:rsidP="00F3285A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lastRenderedPageBreak/>
        <w:drawing>
          <wp:inline distT="0" distB="0" distL="0" distR="0" wp14:anchorId="4394C1A1" wp14:editId="5859A740">
            <wp:extent cx="4610100" cy="26670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285A" w:rsidRDefault="003F725D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hőt a Baja Energetika Kft. szolgáltatja a két kollégiumi telephely számára.</w:t>
      </w:r>
    </w:p>
    <w:p w:rsidR="00FA7C11" w:rsidRDefault="00FA7C11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számlázott mennyiségeket tekintve nem volt felfedezhető méré</w:t>
      </w:r>
      <w:r w:rsidR="00E449D0">
        <w:rPr>
          <w:rFonts w:ascii="Arial" w:hAnsi="Arial" w:cs="Arial"/>
          <w:sz w:val="24"/>
          <w:szCs w:val="24"/>
        </w:rPr>
        <w:t xml:space="preserve">si vagy elszámolási anomália, </w:t>
      </w:r>
      <w:r>
        <w:rPr>
          <w:rFonts w:ascii="Arial" w:hAnsi="Arial" w:cs="Arial"/>
          <w:sz w:val="24"/>
          <w:szCs w:val="24"/>
        </w:rPr>
        <w:t>és az átszámítások nem mutattak hibát jelző eltéréseket.</w:t>
      </w:r>
    </w:p>
    <w:p w:rsidR="00E449D0" w:rsidRDefault="006214B0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előző évhez </w:t>
      </w:r>
      <w:r w:rsidR="00CD7AB1">
        <w:rPr>
          <w:rFonts w:ascii="Arial" w:hAnsi="Arial" w:cs="Arial"/>
          <w:sz w:val="24"/>
          <w:szCs w:val="24"/>
        </w:rPr>
        <w:t xml:space="preserve">képest </w:t>
      </w:r>
      <w:r w:rsidR="002D0DBB">
        <w:rPr>
          <w:rFonts w:ascii="Arial" w:hAnsi="Arial" w:cs="Arial"/>
          <w:sz w:val="24"/>
          <w:szCs w:val="24"/>
        </w:rPr>
        <w:t>a tárgyévi</w:t>
      </w:r>
      <w:r w:rsidR="00CD7AB1">
        <w:rPr>
          <w:rFonts w:ascii="Arial" w:hAnsi="Arial" w:cs="Arial"/>
          <w:sz w:val="24"/>
          <w:szCs w:val="24"/>
        </w:rPr>
        <w:t xml:space="preserve"> </w:t>
      </w:r>
      <w:r w:rsidR="00035814">
        <w:rPr>
          <w:rFonts w:ascii="Arial" w:hAnsi="Arial" w:cs="Arial"/>
          <w:sz w:val="24"/>
          <w:szCs w:val="24"/>
        </w:rPr>
        <w:t>hőfelhasználás</w:t>
      </w:r>
      <w:r w:rsidR="0057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0,05</w:t>
      </w:r>
      <w:r w:rsidR="00CD7AB1" w:rsidRPr="00FA7C11">
        <w:rPr>
          <w:rFonts w:ascii="Arial" w:hAnsi="Arial" w:cs="Arial"/>
          <w:color w:val="FF0000"/>
          <w:sz w:val="24"/>
          <w:szCs w:val="24"/>
        </w:rPr>
        <w:t xml:space="preserve"> %</w:t>
      </w:r>
      <w:r w:rsidR="00CD7AB1" w:rsidRPr="006214B0">
        <w:rPr>
          <w:rFonts w:ascii="Arial" w:hAnsi="Arial" w:cs="Arial"/>
          <w:color w:val="FF0000"/>
          <w:sz w:val="24"/>
          <w:szCs w:val="24"/>
        </w:rPr>
        <w:t xml:space="preserve">-kal </w:t>
      </w:r>
      <w:r>
        <w:rPr>
          <w:rFonts w:ascii="Arial" w:hAnsi="Arial" w:cs="Arial"/>
          <w:sz w:val="24"/>
          <w:szCs w:val="24"/>
        </w:rPr>
        <w:t>csökkent.</w:t>
      </w:r>
    </w:p>
    <w:p w:rsidR="00E449D0" w:rsidRDefault="00E449D0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00BAE" w:rsidRDefault="00500BAE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A7C11" w:rsidRDefault="00FA7C11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hő</w:t>
      </w:r>
      <w:r w:rsidR="00E449D0">
        <w:rPr>
          <w:rFonts w:ascii="Arial" w:hAnsi="Arial" w:cs="Arial"/>
          <w:sz w:val="24"/>
          <w:szCs w:val="24"/>
        </w:rPr>
        <w:t xml:space="preserve"> </w:t>
      </w:r>
      <w:r w:rsidRPr="00B95B3E">
        <w:rPr>
          <w:rFonts w:ascii="Arial" w:hAnsi="Arial" w:cs="Arial"/>
          <w:sz w:val="24"/>
          <w:szCs w:val="24"/>
        </w:rPr>
        <w:t xml:space="preserve">havi </w:t>
      </w:r>
      <w:r w:rsidRPr="00405234">
        <w:rPr>
          <w:rFonts w:ascii="Arial" w:hAnsi="Arial" w:cs="Arial"/>
          <w:b/>
          <w:sz w:val="24"/>
          <w:szCs w:val="24"/>
        </w:rPr>
        <w:t>költségeit</w:t>
      </w:r>
      <w:r>
        <w:rPr>
          <w:rFonts w:ascii="Arial" w:hAnsi="Arial" w:cs="Arial"/>
          <w:sz w:val="24"/>
          <w:szCs w:val="24"/>
        </w:rPr>
        <w:t xml:space="preserve"> a következő </w:t>
      </w:r>
      <w:r w:rsidRPr="00B95B3E">
        <w:rPr>
          <w:rFonts w:ascii="Arial" w:hAnsi="Arial" w:cs="Arial"/>
          <w:sz w:val="24"/>
          <w:szCs w:val="24"/>
        </w:rPr>
        <w:t>diagram szemléltet</w:t>
      </w:r>
      <w:r>
        <w:rPr>
          <w:rFonts w:ascii="Arial" w:hAnsi="Arial" w:cs="Arial"/>
          <w:sz w:val="24"/>
          <w:szCs w:val="24"/>
        </w:rPr>
        <w:t>i</w:t>
      </w:r>
      <w:r w:rsidRPr="00B95B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hőért fizetett díjak </w:t>
      </w:r>
      <w:r w:rsidR="00E449D0">
        <w:rPr>
          <w:rFonts w:ascii="Arial" w:hAnsi="Arial" w:cs="Arial"/>
          <w:sz w:val="24"/>
          <w:szCs w:val="24"/>
        </w:rPr>
        <w:t>tartalmazzák a teljesítmény díj és a hő</w:t>
      </w:r>
      <w:r>
        <w:rPr>
          <w:rFonts w:ascii="Arial" w:hAnsi="Arial" w:cs="Arial"/>
          <w:sz w:val="24"/>
          <w:szCs w:val="24"/>
        </w:rPr>
        <w:t>díj</w:t>
      </w:r>
      <w:r w:rsidR="00E44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tételeit. </w:t>
      </w:r>
    </w:p>
    <w:p w:rsidR="00E449D0" w:rsidRDefault="00E449D0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626B8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E449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gyes díjtételek a szerződésnek megfelelően kerültek kiszámlázásra. </w:t>
      </w:r>
    </w:p>
    <w:p w:rsidR="00CD7AB1" w:rsidRDefault="00CD7AB1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számlák feldolgozása alapján megállapítható, hogy elszámolási hibát nem vétett a hőszolgáltató partner.</w:t>
      </w:r>
    </w:p>
    <w:p w:rsidR="00F3285A" w:rsidRDefault="006214B0" w:rsidP="009F611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6EA9FB60" wp14:editId="27386BF4">
            <wp:extent cx="4591050" cy="282892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26B8" w:rsidRDefault="002626B8" w:rsidP="002626B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havi összes hőköltség az elfogyasztott hőmennyiséggel arányos.</w:t>
      </w:r>
    </w:p>
    <w:p w:rsidR="006214B0" w:rsidRDefault="006214B0" w:rsidP="006214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214B0" w:rsidRDefault="006214B0" w:rsidP="006214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előző évhez képest a tárgyévi hőfelhasználás </w:t>
      </w:r>
      <w:r>
        <w:rPr>
          <w:rFonts w:ascii="Arial" w:hAnsi="Arial" w:cs="Arial"/>
          <w:color w:val="FF0000"/>
          <w:sz w:val="24"/>
          <w:szCs w:val="24"/>
        </w:rPr>
        <w:t>0.0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FA7C11">
        <w:rPr>
          <w:rFonts w:ascii="Arial" w:hAnsi="Arial" w:cs="Arial"/>
          <w:color w:val="FF0000"/>
          <w:sz w:val="24"/>
          <w:szCs w:val="24"/>
        </w:rPr>
        <w:t xml:space="preserve"> %</w:t>
      </w:r>
      <w:r w:rsidRPr="006214B0">
        <w:rPr>
          <w:rFonts w:ascii="Arial" w:hAnsi="Arial" w:cs="Arial"/>
          <w:color w:val="FF0000"/>
          <w:sz w:val="24"/>
          <w:szCs w:val="24"/>
        </w:rPr>
        <w:t xml:space="preserve">-kal </w:t>
      </w:r>
      <w:r>
        <w:rPr>
          <w:rFonts w:ascii="Arial" w:hAnsi="Arial" w:cs="Arial"/>
          <w:sz w:val="24"/>
          <w:szCs w:val="24"/>
        </w:rPr>
        <w:t>csökkent.</w:t>
      </w:r>
    </w:p>
    <w:p w:rsidR="00F3285A" w:rsidRPr="00B95B3E" w:rsidRDefault="00F3285A" w:rsidP="00F3285A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II.4</w:t>
      </w:r>
      <w:r w:rsidRPr="00B95B3E">
        <w:rPr>
          <w:rFonts w:ascii="Arial" w:hAnsi="Arial" w:cs="Arial"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</w:rPr>
        <w:t>Üzemanyag</w:t>
      </w: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Pr="00B95B3E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üzemanyag </w:t>
      </w:r>
      <w:r w:rsidRPr="00405234">
        <w:rPr>
          <w:rFonts w:ascii="Arial" w:hAnsi="Arial" w:cs="Arial"/>
          <w:b/>
          <w:sz w:val="24"/>
          <w:szCs w:val="24"/>
        </w:rPr>
        <w:t>felhasználás</w:t>
      </w:r>
      <w:r w:rsidRPr="00B95B3E">
        <w:rPr>
          <w:rFonts w:ascii="Arial" w:hAnsi="Arial" w:cs="Arial"/>
          <w:sz w:val="24"/>
          <w:szCs w:val="24"/>
        </w:rPr>
        <w:t xml:space="preserve"> </w:t>
      </w:r>
      <w:r w:rsidRPr="00153A82">
        <w:rPr>
          <w:rFonts w:ascii="Arial" w:hAnsi="Arial" w:cs="Arial"/>
          <w:b/>
          <w:sz w:val="24"/>
          <w:szCs w:val="24"/>
        </w:rPr>
        <w:t xml:space="preserve">alakulását </w:t>
      </w:r>
      <w:r w:rsidRPr="00B95B3E">
        <w:rPr>
          <w:rFonts w:ascii="Arial" w:hAnsi="Arial" w:cs="Arial"/>
          <w:sz w:val="24"/>
          <w:szCs w:val="24"/>
        </w:rPr>
        <w:t xml:space="preserve">az alábbi diagram szemlélteti, amelyen az előző </w:t>
      </w:r>
      <w:r>
        <w:rPr>
          <w:rFonts w:ascii="Arial" w:hAnsi="Arial" w:cs="Arial"/>
          <w:sz w:val="24"/>
          <w:szCs w:val="24"/>
        </w:rPr>
        <w:t>időszakok</w:t>
      </w:r>
      <w:r w:rsidRPr="00B95B3E">
        <w:rPr>
          <w:rFonts w:ascii="Arial" w:hAnsi="Arial" w:cs="Arial"/>
          <w:sz w:val="24"/>
          <w:szCs w:val="24"/>
        </w:rPr>
        <w:t xml:space="preserve"> adatai is meg lettek jelenítve.</w:t>
      </w: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07EE">
        <w:rPr>
          <w:rFonts w:ascii="Arial" w:hAnsi="Arial" w:cs="Arial"/>
          <w:sz w:val="24"/>
          <w:szCs w:val="24"/>
        </w:rPr>
        <w:t>(z)</w:t>
      </w:r>
      <w:r>
        <w:rPr>
          <w:rFonts w:ascii="Arial" w:hAnsi="Arial" w:cs="Arial"/>
          <w:sz w:val="24"/>
          <w:szCs w:val="24"/>
        </w:rPr>
        <w:t xml:space="preserve"> </w:t>
      </w:r>
      <w:r w:rsidR="006214B0">
        <w:rPr>
          <w:rFonts w:ascii="Arial" w:hAnsi="Arial" w:cs="Arial"/>
          <w:color w:val="FF0000"/>
          <w:sz w:val="24"/>
          <w:szCs w:val="24"/>
        </w:rPr>
        <w:t>éves</w:t>
      </w:r>
      <w:r>
        <w:rPr>
          <w:rFonts w:ascii="Arial" w:hAnsi="Arial" w:cs="Arial"/>
          <w:sz w:val="24"/>
          <w:szCs w:val="24"/>
        </w:rPr>
        <w:t xml:space="preserve"> </w:t>
      </w:r>
      <w:r w:rsidR="00E449D0">
        <w:rPr>
          <w:rFonts w:ascii="Arial" w:hAnsi="Arial" w:cs="Arial"/>
          <w:sz w:val="24"/>
          <w:szCs w:val="24"/>
        </w:rPr>
        <w:t>üzemanyag</w:t>
      </w:r>
      <w:r>
        <w:rPr>
          <w:rFonts w:ascii="Arial" w:hAnsi="Arial" w:cs="Arial"/>
          <w:sz w:val="24"/>
          <w:szCs w:val="24"/>
        </w:rPr>
        <w:t xml:space="preserve"> </w:t>
      </w:r>
      <w:r w:rsidR="00E449D0">
        <w:rPr>
          <w:rFonts w:ascii="Arial" w:hAnsi="Arial" w:cs="Arial"/>
          <w:sz w:val="24"/>
          <w:szCs w:val="24"/>
        </w:rPr>
        <w:t xml:space="preserve">(dízel és benzin együtt) </w:t>
      </w:r>
      <w:r>
        <w:rPr>
          <w:rFonts w:ascii="Arial" w:hAnsi="Arial" w:cs="Arial"/>
          <w:sz w:val="24"/>
          <w:szCs w:val="24"/>
        </w:rPr>
        <w:t>felhasználás jellemzően teherforgalomra, illetve személyszállításra szolgált az igényeknek megfelelően.</w:t>
      </w:r>
    </w:p>
    <w:p w:rsidR="00F3285A" w:rsidRDefault="006214B0" w:rsidP="00500BA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1CE1C32A" wp14:editId="1DD092DF">
            <wp:extent cx="4381500" cy="25717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3DA" w:rsidRDefault="006214B0" w:rsidP="00C413D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éves átlagfogyasztás</w:t>
      </w:r>
      <w:r w:rsidR="00C413DA">
        <w:rPr>
          <w:rFonts w:ascii="Arial" w:hAnsi="Arial" w:cs="Arial"/>
          <w:sz w:val="24"/>
          <w:szCs w:val="24"/>
        </w:rPr>
        <w:t xml:space="preserve"> Centrum szinten </w:t>
      </w:r>
      <w:r>
        <w:rPr>
          <w:rFonts w:ascii="Arial" w:hAnsi="Arial" w:cs="Arial"/>
          <w:sz w:val="24"/>
          <w:szCs w:val="24"/>
        </w:rPr>
        <w:t>7,7</w:t>
      </w:r>
      <w:r w:rsidR="00CA0180">
        <w:rPr>
          <w:rFonts w:ascii="Arial" w:hAnsi="Arial" w:cs="Arial"/>
          <w:sz w:val="24"/>
          <w:szCs w:val="24"/>
        </w:rPr>
        <w:t xml:space="preserve"> </w:t>
      </w:r>
      <w:r w:rsidR="00C413DA">
        <w:rPr>
          <w:rFonts w:ascii="Arial" w:hAnsi="Arial" w:cs="Arial"/>
          <w:sz w:val="24"/>
          <w:szCs w:val="24"/>
        </w:rPr>
        <w:t xml:space="preserve"> l/100 km volt.</w:t>
      </w:r>
    </w:p>
    <w:p w:rsidR="006214B0" w:rsidRDefault="006214B0" w:rsidP="006214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tárgyév </w:t>
      </w:r>
      <w:r>
        <w:rPr>
          <w:rFonts w:ascii="Arial" w:hAnsi="Arial" w:cs="Arial"/>
          <w:sz w:val="24"/>
          <w:szCs w:val="24"/>
        </w:rPr>
        <w:t>üzemanyag felhasználása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3,35</w:t>
      </w:r>
      <w:r w:rsidRPr="00FA7C11">
        <w:rPr>
          <w:rFonts w:ascii="Arial" w:hAnsi="Arial" w:cs="Arial"/>
          <w:color w:val="FF0000"/>
          <w:sz w:val="24"/>
          <w:szCs w:val="24"/>
        </w:rPr>
        <w:t xml:space="preserve"> %-</w:t>
      </w:r>
      <w:r w:rsidRPr="002D0DBB">
        <w:rPr>
          <w:rFonts w:ascii="Arial" w:hAnsi="Arial" w:cs="Arial"/>
          <w:color w:val="FF0000"/>
          <w:sz w:val="24"/>
          <w:szCs w:val="24"/>
        </w:rPr>
        <w:t xml:space="preserve">kal </w:t>
      </w:r>
      <w:r>
        <w:rPr>
          <w:rFonts w:ascii="Arial" w:hAnsi="Arial" w:cs="Arial"/>
          <w:sz w:val="24"/>
          <w:szCs w:val="24"/>
        </w:rPr>
        <w:t>mutatkozik alacsonyabbnak az előző évihez viszonyítva.</w:t>
      </w:r>
    </w:p>
    <w:p w:rsidR="00656876" w:rsidRDefault="00656876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6876" w:rsidRDefault="00656876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626B8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z üzemanyag </w:t>
      </w:r>
      <w:r w:rsidR="006E0877">
        <w:rPr>
          <w:rFonts w:ascii="Arial" w:hAnsi="Arial" w:cs="Arial"/>
          <w:sz w:val="24"/>
          <w:szCs w:val="24"/>
        </w:rPr>
        <w:t xml:space="preserve">fogyasztás </w:t>
      </w:r>
      <w:r>
        <w:rPr>
          <w:rFonts w:ascii="Arial" w:hAnsi="Arial" w:cs="Arial"/>
          <w:sz w:val="24"/>
          <w:szCs w:val="24"/>
        </w:rPr>
        <w:t xml:space="preserve">havi </w:t>
      </w:r>
      <w:r w:rsidRPr="00405234">
        <w:rPr>
          <w:rFonts w:ascii="Arial" w:hAnsi="Arial" w:cs="Arial"/>
          <w:b/>
          <w:sz w:val="24"/>
          <w:szCs w:val="24"/>
        </w:rPr>
        <w:t>költségeit</w:t>
      </w:r>
      <w:r>
        <w:rPr>
          <w:rFonts w:ascii="Arial" w:hAnsi="Arial" w:cs="Arial"/>
          <w:sz w:val="24"/>
          <w:szCs w:val="24"/>
        </w:rPr>
        <w:t xml:space="preserve"> a következő </w:t>
      </w:r>
      <w:r w:rsidRPr="00B95B3E">
        <w:rPr>
          <w:rFonts w:ascii="Arial" w:hAnsi="Arial" w:cs="Arial"/>
          <w:sz w:val="24"/>
          <w:szCs w:val="24"/>
        </w:rPr>
        <w:t>diagram szemléltet</w:t>
      </w:r>
      <w:r>
        <w:rPr>
          <w:rFonts w:ascii="Arial" w:hAnsi="Arial" w:cs="Arial"/>
          <w:sz w:val="24"/>
          <w:szCs w:val="24"/>
        </w:rPr>
        <w:t>i</w:t>
      </w:r>
      <w:r w:rsidRPr="00B95B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285A" w:rsidRDefault="00F3285A" w:rsidP="00F3285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üzemanyagért fizetett díjak </w:t>
      </w:r>
      <w:r w:rsidR="00D513A4">
        <w:rPr>
          <w:rFonts w:ascii="Arial" w:hAnsi="Arial" w:cs="Arial"/>
          <w:sz w:val="24"/>
          <w:szCs w:val="24"/>
        </w:rPr>
        <w:t>nettó</w:t>
      </w:r>
      <w:r>
        <w:rPr>
          <w:rFonts w:ascii="Arial" w:hAnsi="Arial" w:cs="Arial"/>
          <w:sz w:val="24"/>
          <w:szCs w:val="24"/>
        </w:rPr>
        <w:t xml:space="preserve"> értékek. </w:t>
      </w:r>
    </w:p>
    <w:p w:rsidR="00F3285A" w:rsidRDefault="009047E2" w:rsidP="00F3285A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lang w:eastAsia="hu-HU"/>
        </w:rPr>
        <w:drawing>
          <wp:inline distT="0" distB="0" distL="0" distR="0" wp14:anchorId="58808E08" wp14:editId="5FC2692C">
            <wp:extent cx="4381500" cy="253365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34ED" w:rsidRDefault="00EA34ED" w:rsidP="00EA34ED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havi összes üzemanyag költség a felhasznált mennyiséggel arányos.</w:t>
      </w:r>
    </w:p>
    <w:p w:rsidR="008D44B3" w:rsidRDefault="008D44B3" w:rsidP="00952A9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1E7D" w:rsidRDefault="00F3285A" w:rsidP="00952A9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fajlagos </w:t>
      </w:r>
      <w:r w:rsidR="003023A8">
        <w:rPr>
          <w:rFonts w:ascii="Arial" w:hAnsi="Arial" w:cs="Arial"/>
          <w:sz w:val="24"/>
          <w:szCs w:val="24"/>
        </w:rPr>
        <w:t xml:space="preserve">üzemanyag árak </w:t>
      </w:r>
      <w:r w:rsidR="003023A8" w:rsidRPr="003023A8">
        <w:rPr>
          <w:rFonts w:ascii="Arial" w:hAnsi="Arial" w:cs="Arial"/>
          <w:sz w:val="24"/>
          <w:szCs w:val="24"/>
        </w:rPr>
        <w:t>a piaci áraknak megfelelő</w:t>
      </w:r>
      <w:r w:rsidR="003023A8">
        <w:rPr>
          <w:rFonts w:ascii="Arial" w:hAnsi="Arial" w:cs="Arial"/>
          <w:sz w:val="24"/>
          <w:szCs w:val="24"/>
        </w:rPr>
        <w:t>ek</w:t>
      </w:r>
      <w:r w:rsidRPr="003023A8">
        <w:rPr>
          <w:rFonts w:ascii="Arial" w:hAnsi="Arial" w:cs="Arial"/>
          <w:sz w:val="24"/>
          <w:szCs w:val="24"/>
        </w:rPr>
        <w:t>.</w:t>
      </w:r>
      <w:r w:rsidR="00C413DA" w:rsidRPr="00C413DA">
        <w:rPr>
          <w:rFonts w:ascii="Arial" w:hAnsi="Arial" w:cs="Arial"/>
          <w:sz w:val="24"/>
          <w:szCs w:val="24"/>
        </w:rPr>
        <w:t xml:space="preserve"> </w:t>
      </w:r>
      <w:r w:rsidR="00C413DA">
        <w:rPr>
          <w:rFonts w:ascii="Arial" w:hAnsi="Arial" w:cs="Arial"/>
          <w:sz w:val="24"/>
          <w:szCs w:val="24"/>
        </w:rPr>
        <w:t xml:space="preserve">Az üzemanyag ára fajlagosan nettó </w:t>
      </w:r>
      <w:r w:rsidR="0007754A">
        <w:rPr>
          <w:rFonts w:ascii="Arial" w:hAnsi="Arial" w:cs="Arial"/>
          <w:sz w:val="24"/>
          <w:szCs w:val="24"/>
        </w:rPr>
        <w:t>3</w:t>
      </w:r>
      <w:r w:rsidR="006214B0">
        <w:rPr>
          <w:rFonts w:ascii="Arial" w:hAnsi="Arial" w:cs="Arial"/>
          <w:sz w:val="24"/>
          <w:szCs w:val="24"/>
        </w:rPr>
        <w:t>66</w:t>
      </w:r>
      <w:r w:rsidR="0025276F">
        <w:rPr>
          <w:rFonts w:ascii="Arial" w:hAnsi="Arial" w:cs="Arial"/>
          <w:sz w:val="24"/>
          <w:szCs w:val="24"/>
        </w:rPr>
        <w:t xml:space="preserve"> </w:t>
      </w:r>
      <w:r w:rsidR="000E0CB2">
        <w:rPr>
          <w:rFonts w:ascii="Arial" w:hAnsi="Arial" w:cs="Arial"/>
          <w:sz w:val="24"/>
          <w:szCs w:val="24"/>
        </w:rPr>
        <w:t>Ft/l értékre adódik</w:t>
      </w:r>
      <w:r w:rsidR="00C93BB9">
        <w:rPr>
          <w:rFonts w:ascii="Arial" w:hAnsi="Arial" w:cs="Arial"/>
          <w:sz w:val="24"/>
          <w:szCs w:val="24"/>
        </w:rPr>
        <w:t xml:space="preserve"> </w:t>
      </w:r>
      <w:r w:rsidR="008D44B3">
        <w:rPr>
          <w:rFonts w:ascii="Arial" w:hAnsi="Arial" w:cs="Arial"/>
          <w:sz w:val="24"/>
          <w:szCs w:val="24"/>
        </w:rPr>
        <w:t>átlagosan</w:t>
      </w:r>
      <w:r w:rsidR="00C413DA">
        <w:rPr>
          <w:rFonts w:ascii="Arial" w:hAnsi="Arial" w:cs="Arial"/>
          <w:sz w:val="24"/>
          <w:szCs w:val="24"/>
        </w:rPr>
        <w:t>.</w:t>
      </w:r>
    </w:p>
    <w:p w:rsidR="006214B0" w:rsidRDefault="006214B0" w:rsidP="006214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tárgyév </w:t>
      </w:r>
      <w:r>
        <w:rPr>
          <w:rFonts w:ascii="Arial" w:hAnsi="Arial" w:cs="Arial"/>
          <w:sz w:val="24"/>
          <w:szCs w:val="24"/>
        </w:rPr>
        <w:t xml:space="preserve">üzemanyag </w:t>
      </w:r>
      <w:r>
        <w:rPr>
          <w:rFonts w:ascii="Arial" w:hAnsi="Arial" w:cs="Arial"/>
          <w:sz w:val="24"/>
          <w:szCs w:val="24"/>
        </w:rPr>
        <w:t xml:space="preserve">költsége </w:t>
      </w:r>
      <w:r>
        <w:rPr>
          <w:rFonts w:ascii="Arial" w:hAnsi="Arial" w:cs="Arial"/>
          <w:color w:val="FF0000"/>
          <w:sz w:val="24"/>
          <w:szCs w:val="24"/>
        </w:rPr>
        <w:t>17,87</w:t>
      </w:r>
      <w:r w:rsidRPr="00FA7C11">
        <w:rPr>
          <w:rFonts w:ascii="Arial" w:hAnsi="Arial" w:cs="Arial"/>
          <w:color w:val="FF0000"/>
          <w:sz w:val="24"/>
          <w:szCs w:val="24"/>
        </w:rPr>
        <w:t xml:space="preserve"> %-</w:t>
      </w:r>
      <w:r w:rsidRPr="002D0DBB">
        <w:rPr>
          <w:rFonts w:ascii="Arial" w:hAnsi="Arial" w:cs="Arial"/>
          <w:color w:val="FF0000"/>
          <w:sz w:val="24"/>
          <w:szCs w:val="24"/>
        </w:rPr>
        <w:t xml:space="preserve">kal </w:t>
      </w:r>
      <w:r>
        <w:rPr>
          <w:rFonts w:ascii="Arial" w:hAnsi="Arial" w:cs="Arial"/>
          <w:sz w:val="24"/>
          <w:szCs w:val="24"/>
        </w:rPr>
        <w:t xml:space="preserve">mutatkozik </w:t>
      </w:r>
      <w:r>
        <w:rPr>
          <w:rFonts w:ascii="Arial" w:hAnsi="Arial" w:cs="Arial"/>
          <w:sz w:val="24"/>
          <w:szCs w:val="24"/>
        </w:rPr>
        <w:t>magasab</w:t>
      </w:r>
      <w:r>
        <w:rPr>
          <w:rFonts w:ascii="Arial" w:hAnsi="Arial" w:cs="Arial"/>
          <w:sz w:val="24"/>
          <w:szCs w:val="24"/>
        </w:rPr>
        <w:t>bnak az előző évihez viszonyítva.</w:t>
      </w:r>
    </w:p>
    <w:p w:rsidR="008620F8" w:rsidRPr="00B95B3E" w:rsidRDefault="008620F8" w:rsidP="00312C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lastRenderedPageBreak/>
        <w:t>Energiahatékonysági beavatkozások, üzemelési módok és eredményeik bemutatása</w:t>
      </w:r>
    </w:p>
    <w:p w:rsidR="00153A82" w:rsidRDefault="00153A82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F78BE" w:rsidRPr="00B95B3E" w:rsidRDefault="008620F8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 xml:space="preserve">III.1. </w:t>
      </w:r>
      <w:r w:rsidR="005F7DF8" w:rsidRPr="00B95B3E">
        <w:rPr>
          <w:rFonts w:ascii="Arial" w:hAnsi="Arial" w:cs="Arial"/>
          <w:sz w:val="24"/>
          <w:szCs w:val="24"/>
        </w:rPr>
        <w:t>Energiahatékonyság-növelő</w:t>
      </w:r>
      <w:r w:rsidRPr="00B95B3E">
        <w:rPr>
          <w:rFonts w:ascii="Arial" w:hAnsi="Arial" w:cs="Arial"/>
          <w:sz w:val="24"/>
          <w:szCs w:val="24"/>
        </w:rPr>
        <w:t xml:space="preserve"> bea</w:t>
      </w:r>
      <w:r w:rsidR="007F452F" w:rsidRPr="00B95B3E">
        <w:rPr>
          <w:rFonts w:ascii="Arial" w:hAnsi="Arial" w:cs="Arial"/>
          <w:sz w:val="24"/>
          <w:szCs w:val="24"/>
        </w:rPr>
        <w:t>vatkozás, üzemelési mód leírása</w:t>
      </w:r>
    </w:p>
    <w:p w:rsidR="005F7DF8" w:rsidRPr="00B95B3E" w:rsidRDefault="006214B0" w:rsidP="00312C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Világitáskorszerűsítésre megkötve 144 hónapos futamidőre a NEG Zrt-vel az Energiahatékonysági Szolgáltatási Szerződés, amely révén a Bajai SZC 4 tagintézménye 12 telephelyén megújult a világítási rendszer (lámpacserék).</w:t>
      </w:r>
    </w:p>
    <w:p w:rsidR="005F7DF8" w:rsidRPr="00B95B3E" w:rsidRDefault="005F7DF8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53A82" w:rsidRDefault="00153A82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F7DF8" w:rsidRPr="00B95B3E" w:rsidRDefault="005F7DF8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III.2. Energiahatékonyság-növelő beavatkozás</w:t>
      </w:r>
      <w:r w:rsidR="007F452F" w:rsidRPr="00B95B3E">
        <w:rPr>
          <w:rFonts w:ascii="Arial" w:hAnsi="Arial" w:cs="Arial"/>
          <w:sz w:val="24"/>
          <w:szCs w:val="24"/>
        </w:rPr>
        <w:t>, üzemelési mód eredménye</w:t>
      </w:r>
    </w:p>
    <w:p w:rsidR="007F452F" w:rsidRPr="00B95B3E" w:rsidRDefault="007F452F" w:rsidP="00312C9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A végrehajtott energiahatékonyság-növelő beavatkozásnak köszönhetően az energia felhasználás tekintetében a</w:t>
      </w:r>
    </w:p>
    <w:p w:rsidR="005F7DF8" w:rsidRPr="00B95B3E" w:rsidRDefault="006214B0" w:rsidP="00312C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éves </w:t>
      </w:r>
      <w:r w:rsidR="005F7DF8" w:rsidRPr="00B95B3E">
        <w:rPr>
          <w:rFonts w:ascii="Arial" w:hAnsi="Arial" w:cs="Arial"/>
          <w:sz w:val="24"/>
          <w:szCs w:val="24"/>
        </w:rPr>
        <w:t xml:space="preserve">megtakarítás mértéke </w:t>
      </w:r>
      <w:r>
        <w:rPr>
          <w:rFonts w:ascii="Arial" w:hAnsi="Arial" w:cs="Arial"/>
          <w:sz w:val="24"/>
          <w:szCs w:val="24"/>
        </w:rPr>
        <w:t>kWh /év</w:t>
      </w:r>
      <w:r w:rsidR="00174CB6">
        <w:rPr>
          <w:rFonts w:ascii="Arial" w:hAnsi="Arial" w:cs="Arial"/>
          <w:sz w:val="24"/>
          <w:szCs w:val="24"/>
        </w:rPr>
        <w:t>:</w:t>
      </w:r>
      <w:r w:rsidR="00797249" w:rsidRPr="00B9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64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143.166</w:t>
      </w:r>
    </w:p>
    <w:p w:rsidR="005F7DF8" w:rsidRPr="00B95B3E" w:rsidRDefault="006214B0" w:rsidP="00312C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éves</w:t>
      </w:r>
      <w:r w:rsidR="005F7DF8" w:rsidRPr="00B95B3E">
        <w:rPr>
          <w:rFonts w:ascii="Arial" w:hAnsi="Arial" w:cs="Arial"/>
          <w:sz w:val="24"/>
          <w:szCs w:val="24"/>
        </w:rPr>
        <w:t xml:space="preserve"> megtakarítás </w:t>
      </w:r>
      <w:r w:rsidR="00174CB6">
        <w:rPr>
          <w:rFonts w:ascii="Arial" w:hAnsi="Arial" w:cs="Arial"/>
          <w:sz w:val="24"/>
          <w:szCs w:val="24"/>
        </w:rPr>
        <w:t xml:space="preserve">pénzügyi értékben </w:t>
      </w:r>
      <w:r w:rsidR="00466441">
        <w:rPr>
          <w:rFonts w:ascii="Arial" w:hAnsi="Arial" w:cs="Arial"/>
          <w:sz w:val="24"/>
          <w:szCs w:val="24"/>
        </w:rPr>
        <w:t>e</w:t>
      </w:r>
      <w:r w:rsidR="00174CB6">
        <w:rPr>
          <w:rFonts w:ascii="Arial" w:hAnsi="Arial" w:cs="Arial"/>
          <w:sz w:val="24"/>
          <w:szCs w:val="24"/>
        </w:rPr>
        <w:t>Ft/</w:t>
      </w:r>
      <w:r>
        <w:rPr>
          <w:rFonts w:ascii="Arial" w:hAnsi="Arial" w:cs="Arial"/>
          <w:sz w:val="24"/>
          <w:szCs w:val="24"/>
        </w:rPr>
        <w:t>év</w:t>
      </w:r>
      <w:r w:rsidR="00174CB6">
        <w:rPr>
          <w:rFonts w:ascii="Arial" w:hAnsi="Arial" w:cs="Arial"/>
          <w:sz w:val="24"/>
          <w:szCs w:val="24"/>
        </w:rPr>
        <w:t xml:space="preserve">: </w:t>
      </w:r>
      <w:r w:rsidR="00466441">
        <w:rPr>
          <w:rFonts w:ascii="Arial" w:hAnsi="Arial" w:cs="Arial"/>
          <w:sz w:val="24"/>
          <w:szCs w:val="24"/>
        </w:rPr>
        <w:tab/>
      </w:r>
      <w:r w:rsidR="00466441">
        <w:rPr>
          <w:rFonts w:ascii="Arial" w:hAnsi="Arial" w:cs="Arial"/>
          <w:sz w:val="24"/>
          <w:szCs w:val="24"/>
        </w:rPr>
        <w:tab/>
        <w:t>6.000</w:t>
      </w:r>
    </w:p>
    <w:p w:rsidR="00466441" w:rsidRDefault="00466441" w:rsidP="001B5F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441">
        <w:rPr>
          <w:rFonts w:ascii="Arial" w:hAnsi="Arial" w:cs="Arial"/>
          <w:sz w:val="24"/>
          <w:szCs w:val="24"/>
        </w:rPr>
        <w:t>éves</w:t>
      </w:r>
      <w:r w:rsidR="007F452F" w:rsidRPr="00466441">
        <w:rPr>
          <w:rFonts w:ascii="Arial" w:hAnsi="Arial" w:cs="Arial"/>
          <w:sz w:val="24"/>
          <w:szCs w:val="24"/>
        </w:rPr>
        <w:t>ráfordítás kö</w:t>
      </w:r>
      <w:r w:rsidR="00797249" w:rsidRPr="00466441">
        <w:rPr>
          <w:rFonts w:ascii="Arial" w:hAnsi="Arial" w:cs="Arial"/>
          <w:sz w:val="24"/>
          <w:szCs w:val="24"/>
        </w:rPr>
        <w:t xml:space="preserve">ltsége </w:t>
      </w:r>
      <w:r w:rsidRPr="00466441">
        <w:rPr>
          <w:rFonts w:ascii="Arial" w:hAnsi="Arial" w:cs="Arial"/>
          <w:sz w:val="24"/>
          <w:szCs w:val="24"/>
        </w:rPr>
        <w:t>e</w:t>
      </w:r>
      <w:r w:rsidR="00797249" w:rsidRPr="00466441">
        <w:rPr>
          <w:rFonts w:ascii="Arial" w:hAnsi="Arial" w:cs="Arial"/>
          <w:sz w:val="24"/>
          <w:szCs w:val="24"/>
        </w:rPr>
        <w:t>Ft/</w:t>
      </w:r>
      <w:r w:rsidRPr="00466441">
        <w:rPr>
          <w:rFonts w:ascii="Arial" w:hAnsi="Arial" w:cs="Arial"/>
          <w:sz w:val="24"/>
          <w:szCs w:val="24"/>
        </w:rPr>
        <w:t>év (induló)</w:t>
      </w:r>
      <w:r w:rsidR="00797249" w:rsidRPr="00466441">
        <w:rPr>
          <w:rFonts w:ascii="Arial" w:hAnsi="Arial" w:cs="Arial"/>
          <w:sz w:val="24"/>
          <w:szCs w:val="24"/>
        </w:rPr>
        <w:t xml:space="preserve"> értéke</w:t>
      </w:r>
      <w:r w:rsidR="00174CB6" w:rsidRPr="004664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466441">
        <w:rPr>
          <w:rFonts w:ascii="Arial" w:hAnsi="Arial" w:cs="Arial"/>
          <w:sz w:val="24"/>
          <w:szCs w:val="24"/>
        </w:rPr>
        <w:t>10.338</w:t>
      </w:r>
    </w:p>
    <w:p w:rsidR="00466441" w:rsidRDefault="00797249" w:rsidP="001B5F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441">
        <w:rPr>
          <w:rFonts w:ascii="Arial" w:hAnsi="Arial" w:cs="Arial"/>
          <w:sz w:val="24"/>
          <w:szCs w:val="24"/>
        </w:rPr>
        <w:t>a beavatkozás előtti időszak költség</w:t>
      </w:r>
      <w:r w:rsidR="00466441">
        <w:rPr>
          <w:rFonts w:ascii="Arial" w:hAnsi="Arial" w:cs="Arial"/>
          <w:sz w:val="24"/>
          <w:szCs w:val="24"/>
        </w:rPr>
        <w:t>é</w:t>
      </w:r>
      <w:r w:rsidRPr="00466441">
        <w:rPr>
          <w:rFonts w:ascii="Arial" w:hAnsi="Arial" w:cs="Arial"/>
          <w:sz w:val="24"/>
          <w:szCs w:val="24"/>
        </w:rPr>
        <w:t xml:space="preserve">hez </w:t>
      </w:r>
    </w:p>
    <w:p w:rsidR="00797249" w:rsidRPr="00466441" w:rsidRDefault="00466441" w:rsidP="00466441">
      <w:pPr>
        <w:pStyle w:val="Listaszerbekezds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(2020-as év) </w:t>
      </w:r>
      <w:r w:rsidR="00797249" w:rsidRPr="00466441">
        <w:rPr>
          <w:rFonts w:ascii="Arial" w:hAnsi="Arial" w:cs="Arial"/>
          <w:sz w:val="24"/>
          <w:szCs w:val="24"/>
        </w:rPr>
        <w:t>képest a megtakarítás %</w:t>
      </w:r>
      <w:r w:rsidR="00174CB6" w:rsidRPr="004664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25,66</w:t>
      </w:r>
    </w:p>
    <w:p w:rsidR="00687F8E" w:rsidRPr="00B95B3E" w:rsidRDefault="00687F8E" w:rsidP="00312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F8E" w:rsidRPr="00B95B3E" w:rsidRDefault="00687F8E" w:rsidP="00312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3CC1" w:rsidRPr="00B95B3E" w:rsidRDefault="009B3CC1" w:rsidP="00312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7F8E" w:rsidRDefault="00687F8E" w:rsidP="00312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Mellékletek:</w:t>
      </w:r>
    </w:p>
    <w:p w:rsidR="00153A82" w:rsidRPr="00B95B3E" w:rsidRDefault="00153A82" w:rsidP="00312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7F8E" w:rsidRPr="00B95B3E" w:rsidRDefault="00687F8E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Földgáz felhasználás</w:t>
      </w:r>
      <w:r w:rsidR="00F3285A">
        <w:rPr>
          <w:rFonts w:ascii="Arial" w:hAnsi="Arial" w:cs="Arial"/>
          <w:sz w:val="24"/>
          <w:szCs w:val="24"/>
        </w:rPr>
        <w:t xml:space="preserve"> (1.,1.a, 1.b, 1.c, 1d)</w:t>
      </w:r>
    </w:p>
    <w:p w:rsidR="00687F8E" w:rsidRDefault="00687F8E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3E">
        <w:rPr>
          <w:rFonts w:ascii="Arial" w:hAnsi="Arial" w:cs="Arial"/>
          <w:sz w:val="24"/>
          <w:szCs w:val="24"/>
        </w:rPr>
        <w:t>Villamos energia felhasználás</w:t>
      </w:r>
      <w:r w:rsidR="00F3285A">
        <w:rPr>
          <w:rFonts w:ascii="Arial" w:hAnsi="Arial" w:cs="Arial"/>
          <w:sz w:val="24"/>
          <w:szCs w:val="24"/>
        </w:rPr>
        <w:t xml:space="preserve"> (2., 2.a, 2.b)</w:t>
      </w:r>
    </w:p>
    <w:p w:rsidR="00F3285A" w:rsidRDefault="00F3285A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Hő</w:t>
      </w:r>
      <w:r w:rsidR="00FD5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felhasználás (3.)</w:t>
      </w:r>
    </w:p>
    <w:p w:rsidR="00F3285A" w:rsidRDefault="00F3285A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Üzemanyag felhasználás (4.)</w:t>
      </w:r>
    </w:p>
    <w:p w:rsidR="00F3285A" w:rsidRDefault="00F3285A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Járművek (5.)</w:t>
      </w:r>
    </w:p>
    <w:p w:rsidR="001B0FF7" w:rsidRDefault="001B0FF7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Adatok 22.C-hez</w:t>
      </w:r>
    </w:p>
    <w:p w:rsidR="00381170" w:rsidRPr="00B95B3E" w:rsidRDefault="00381170" w:rsidP="00312C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Intézményenkénti épületenergia felhasználások és költségek</w:t>
      </w:r>
    </w:p>
    <w:p w:rsidR="007C0929" w:rsidRPr="00B95B3E" w:rsidRDefault="007C0929" w:rsidP="00312C91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929" w:rsidRPr="00B95B3E" w:rsidRDefault="007C0929" w:rsidP="00312C91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F8E" w:rsidRPr="00B95B3E" w:rsidRDefault="00687F8E" w:rsidP="00312C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Kmf.</w:t>
      </w:r>
    </w:p>
    <w:p w:rsidR="00AF78BE" w:rsidRPr="00B95B3E" w:rsidRDefault="00AF78BE" w:rsidP="00312C91">
      <w:pPr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sectPr w:rsidR="00AF78BE" w:rsidRPr="00B95B3E" w:rsidSect="0048289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6C" w:rsidRDefault="0033146C" w:rsidP="007E371C">
      <w:pPr>
        <w:spacing w:after="0" w:line="240" w:lineRule="auto"/>
      </w:pPr>
      <w:r>
        <w:separator/>
      </w:r>
    </w:p>
  </w:endnote>
  <w:endnote w:type="continuationSeparator" w:id="0">
    <w:p w:rsidR="0033146C" w:rsidRDefault="0033146C" w:rsidP="007E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BB" w:rsidRDefault="002D0DBB" w:rsidP="007E371C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Gombkötő Ervin János e.v. energetikai szakreferens 8800 Nagykanizsa, Petőfi u. 17-19.</w:t>
    </w:r>
    <w:r>
      <w:rPr>
        <w:rFonts w:asciiTheme="majorHAnsi" w:hAnsiTheme="majorHAnsi"/>
      </w:rPr>
      <w:tab/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66441" w:rsidRPr="00466441">
      <w:rPr>
        <w:rFonts w:asciiTheme="majorHAnsi" w:hAnsiTheme="majorHAnsi"/>
      </w:rPr>
      <w:t>12</w:t>
    </w:r>
    <w:r>
      <w:rPr>
        <w:rFonts w:asciiTheme="majorHAnsi" w:hAnsiTheme="majorHAnsi"/>
      </w:rPr>
      <w:fldChar w:fldCharType="end"/>
    </w:r>
    <w:r>
      <w:t xml:space="preserve"> -</w:t>
    </w:r>
  </w:p>
  <w:p w:rsidR="002D0DBB" w:rsidRDefault="002D0D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6C" w:rsidRDefault="0033146C" w:rsidP="007E371C">
      <w:pPr>
        <w:spacing w:after="0" w:line="240" w:lineRule="auto"/>
      </w:pPr>
      <w:r>
        <w:separator/>
      </w:r>
    </w:p>
  </w:footnote>
  <w:footnote w:type="continuationSeparator" w:id="0">
    <w:p w:rsidR="0033146C" w:rsidRDefault="0033146C" w:rsidP="007E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BB" w:rsidRPr="00DC39A2" w:rsidRDefault="002D0DBB" w:rsidP="007E371C">
    <w:pPr>
      <w:pStyle w:val="lfej"/>
      <w:pBdr>
        <w:bottom w:val="thickThinSmallGap" w:sz="24" w:space="1" w:color="622423"/>
      </w:pBdr>
      <w:tabs>
        <w:tab w:val="clear" w:pos="9072"/>
        <w:tab w:val="right" w:pos="9214"/>
      </w:tabs>
      <w:ind w:left="-142" w:right="-142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Bajai Szakképzési Centrum 6500 Baja, Petőfi S. u. 3.  Energetikai Jelentés</w:t>
    </w:r>
  </w:p>
  <w:p w:rsidR="002D0DBB" w:rsidRDefault="002D0D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F3"/>
    <w:multiLevelType w:val="hybridMultilevel"/>
    <w:tmpl w:val="6352D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1726"/>
    <w:multiLevelType w:val="hybridMultilevel"/>
    <w:tmpl w:val="752460EA"/>
    <w:lvl w:ilvl="0" w:tplc="F9304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9E7"/>
    <w:multiLevelType w:val="hybridMultilevel"/>
    <w:tmpl w:val="1E9A62E2"/>
    <w:lvl w:ilvl="0" w:tplc="3AA684C6">
      <w:start w:val="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2B"/>
    <w:rsid w:val="00003633"/>
    <w:rsid w:val="00012483"/>
    <w:rsid w:val="00015128"/>
    <w:rsid w:val="0001584A"/>
    <w:rsid w:val="00020137"/>
    <w:rsid w:val="00035814"/>
    <w:rsid w:val="00036A9A"/>
    <w:rsid w:val="00057333"/>
    <w:rsid w:val="00062266"/>
    <w:rsid w:val="000632CF"/>
    <w:rsid w:val="0006476A"/>
    <w:rsid w:val="00073912"/>
    <w:rsid w:val="0007754A"/>
    <w:rsid w:val="000803AC"/>
    <w:rsid w:val="00087979"/>
    <w:rsid w:val="00091A87"/>
    <w:rsid w:val="000929AB"/>
    <w:rsid w:val="00097FBA"/>
    <w:rsid w:val="000A148D"/>
    <w:rsid w:val="000B77EF"/>
    <w:rsid w:val="000C13AA"/>
    <w:rsid w:val="000D2E82"/>
    <w:rsid w:val="000D7B53"/>
    <w:rsid w:val="000E0CB2"/>
    <w:rsid w:val="000E5D78"/>
    <w:rsid w:val="000E6BCA"/>
    <w:rsid w:val="000E6DD9"/>
    <w:rsid w:val="000F30F6"/>
    <w:rsid w:val="00107954"/>
    <w:rsid w:val="00110528"/>
    <w:rsid w:val="00123FB3"/>
    <w:rsid w:val="0012422F"/>
    <w:rsid w:val="00130706"/>
    <w:rsid w:val="00146955"/>
    <w:rsid w:val="00146C88"/>
    <w:rsid w:val="00150684"/>
    <w:rsid w:val="00153A82"/>
    <w:rsid w:val="0016412C"/>
    <w:rsid w:val="00173EF5"/>
    <w:rsid w:val="00174CB6"/>
    <w:rsid w:val="00176BB6"/>
    <w:rsid w:val="0018778B"/>
    <w:rsid w:val="00190E24"/>
    <w:rsid w:val="001A37BA"/>
    <w:rsid w:val="001B0FF7"/>
    <w:rsid w:val="001C1FF3"/>
    <w:rsid w:val="001D2F62"/>
    <w:rsid w:val="001E396D"/>
    <w:rsid w:val="001F144C"/>
    <w:rsid w:val="001F2A43"/>
    <w:rsid w:val="001F626F"/>
    <w:rsid w:val="00204298"/>
    <w:rsid w:val="00205960"/>
    <w:rsid w:val="00210533"/>
    <w:rsid w:val="00214D5B"/>
    <w:rsid w:val="00227600"/>
    <w:rsid w:val="002313C3"/>
    <w:rsid w:val="002350ED"/>
    <w:rsid w:val="00247599"/>
    <w:rsid w:val="002504A1"/>
    <w:rsid w:val="0025276F"/>
    <w:rsid w:val="00253239"/>
    <w:rsid w:val="00253EDF"/>
    <w:rsid w:val="002626B8"/>
    <w:rsid w:val="002663BC"/>
    <w:rsid w:val="00291A82"/>
    <w:rsid w:val="00295F50"/>
    <w:rsid w:val="002A2CCA"/>
    <w:rsid w:val="002B40F6"/>
    <w:rsid w:val="002B5D65"/>
    <w:rsid w:val="002C724A"/>
    <w:rsid w:val="002D0DBB"/>
    <w:rsid w:val="002E760F"/>
    <w:rsid w:val="002F53AF"/>
    <w:rsid w:val="002F63A8"/>
    <w:rsid w:val="002F7D20"/>
    <w:rsid w:val="003023A8"/>
    <w:rsid w:val="003044B2"/>
    <w:rsid w:val="00312C91"/>
    <w:rsid w:val="00330E84"/>
    <w:rsid w:val="0033146C"/>
    <w:rsid w:val="00332A2F"/>
    <w:rsid w:val="003337B7"/>
    <w:rsid w:val="00334EF5"/>
    <w:rsid w:val="00341D86"/>
    <w:rsid w:val="00350182"/>
    <w:rsid w:val="003659A2"/>
    <w:rsid w:val="00372C3C"/>
    <w:rsid w:val="00381170"/>
    <w:rsid w:val="003B1D55"/>
    <w:rsid w:val="003B6DD0"/>
    <w:rsid w:val="003D70DD"/>
    <w:rsid w:val="003F725D"/>
    <w:rsid w:val="00405234"/>
    <w:rsid w:val="00411F44"/>
    <w:rsid w:val="004128A1"/>
    <w:rsid w:val="00415E4E"/>
    <w:rsid w:val="004315A1"/>
    <w:rsid w:val="004535A9"/>
    <w:rsid w:val="00466441"/>
    <w:rsid w:val="0048289D"/>
    <w:rsid w:val="0048714F"/>
    <w:rsid w:val="004B5A01"/>
    <w:rsid w:val="004C0532"/>
    <w:rsid w:val="004C5077"/>
    <w:rsid w:val="004D331F"/>
    <w:rsid w:val="004D6A34"/>
    <w:rsid w:val="004E3D43"/>
    <w:rsid w:val="004F0133"/>
    <w:rsid w:val="004F4143"/>
    <w:rsid w:val="004F4C4E"/>
    <w:rsid w:val="00500BAE"/>
    <w:rsid w:val="00504058"/>
    <w:rsid w:val="005066C9"/>
    <w:rsid w:val="0052420D"/>
    <w:rsid w:val="005417E2"/>
    <w:rsid w:val="005444D6"/>
    <w:rsid w:val="005477A2"/>
    <w:rsid w:val="0055200A"/>
    <w:rsid w:val="005567F8"/>
    <w:rsid w:val="00557BF6"/>
    <w:rsid w:val="00563240"/>
    <w:rsid w:val="00573852"/>
    <w:rsid w:val="005768A8"/>
    <w:rsid w:val="0058562B"/>
    <w:rsid w:val="005872CA"/>
    <w:rsid w:val="00592B05"/>
    <w:rsid w:val="00594D24"/>
    <w:rsid w:val="00596C80"/>
    <w:rsid w:val="005A5F16"/>
    <w:rsid w:val="005C0F41"/>
    <w:rsid w:val="005C255F"/>
    <w:rsid w:val="005C72CC"/>
    <w:rsid w:val="005E496F"/>
    <w:rsid w:val="005E65C0"/>
    <w:rsid w:val="005F0B2C"/>
    <w:rsid w:val="005F2482"/>
    <w:rsid w:val="005F288B"/>
    <w:rsid w:val="005F2E50"/>
    <w:rsid w:val="005F3902"/>
    <w:rsid w:val="005F5CC8"/>
    <w:rsid w:val="005F7DF8"/>
    <w:rsid w:val="0060741F"/>
    <w:rsid w:val="006214B0"/>
    <w:rsid w:val="00622F18"/>
    <w:rsid w:val="006515DA"/>
    <w:rsid w:val="00651D06"/>
    <w:rsid w:val="00656876"/>
    <w:rsid w:val="00670EDE"/>
    <w:rsid w:val="00677C9B"/>
    <w:rsid w:val="006863AB"/>
    <w:rsid w:val="00687F8E"/>
    <w:rsid w:val="006A226C"/>
    <w:rsid w:val="006B6D3A"/>
    <w:rsid w:val="006C1E92"/>
    <w:rsid w:val="006C46E6"/>
    <w:rsid w:val="006E0877"/>
    <w:rsid w:val="006E2577"/>
    <w:rsid w:val="006E28CF"/>
    <w:rsid w:val="006E3A3B"/>
    <w:rsid w:val="006E536A"/>
    <w:rsid w:val="006F178F"/>
    <w:rsid w:val="00700B7C"/>
    <w:rsid w:val="00702D38"/>
    <w:rsid w:val="00706CDE"/>
    <w:rsid w:val="007107B9"/>
    <w:rsid w:val="00722357"/>
    <w:rsid w:val="00725CDB"/>
    <w:rsid w:val="00727504"/>
    <w:rsid w:val="00731C5F"/>
    <w:rsid w:val="007333CC"/>
    <w:rsid w:val="00765AEE"/>
    <w:rsid w:val="007827B6"/>
    <w:rsid w:val="00794E8D"/>
    <w:rsid w:val="00797249"/>
    <w:rsid w:val="007C0929"/>
    <w:rsid w:val="007C7897"/>
    <w:rsid w:val="007D693F"/>
    <w:rsid w:val="007E1F84"/>
    <w:rsid w:val="007E371C"/>
    <w:rsid w:val="007E449D"/>
    <w:rsid w:val="007F452F"/>
    <w:rsid w:val="00813CC7"/>
    <w:rsid w:val="00821D14"/>
    <w:rsid w:val="00830519"/>
    <w:rsid w:val="00852642"/>
    <w:rsid w:val="008539EB"/>
    <w:rsid w:val="0085403F"/>
    <w:rsid w:val="008620F8"/>
    <w:rsid w:val="008624B3"/>
    <w:rsid w:val="00864B6F"/>
    <w:rsid w:val="008728AA"/>
    <w:rsid w:val="0087672D"/>
    <w:rsid w:val="008809C0"/>
    <w:rsid w:val="008838D1"/>
    <w:rsid w:val="008C3A2E"/>
    <w:rsid w:val="008C6AA5"/>
    <w:rsid w:val="008D44B3"/>
    <w:rsid w:val="008D6D3D"/>
    <w:rsid w:val="008E10D0"/>
    <w:rsid w:val="008E5EA0"/>
    <w:rsid w:val="008F0AC9"/>
    <w:rsid w:val="008F4404"/>
    <w:rsid w:val="008F5E80"/>
    <w:rsid w:val="008F6677"/>
    <w:rsid w:val="00902296"/>
    <w:rsid w:val="00902A91"/>
    <w:rsid w:val="009047E2"/>
    <w:rsid w:val="00913137"/>
    <w:rsid w:val="00925C1C"/>
    <w:rsid w:val="00952A93"/>
    <w:rsid w:val="00952B5B"/>
    <w:rsid w:val="009541F3"/>
    <w:rsid w:val="00963376"/>
    <w:rsid w:val="009635B6"/>
    <w:rsid w:val="00976330"/>
    <w:rsid w:val="0098453B"/>
    <w:rsid w:val="00985727"/>
    <w:rsid w:val="009866E9"/>
    <w:rsid w:val="00991AD8"/>
    <w:rsid w:val="009A113F"/>
    <w:rsid w:val="009A24EA"/>
    <w:rsid w:val="009B3CC1"/>
    <w:rsid w:val="009C4E82"/>
    <w:rsid w:val="009E5189"/>
    <w:rsid w:val="009F0B3B"/>
    <w:rsid w:val="009F4B69"/>
    <w:rsid w:val="009F611E"/>
    <w:rsid w:val="009F7D4D"/>
    <w:rsid w:val="00A00F52"/>
    <w:rsid w:val="00A05FB4"/>
    <w:rsid w:val="00A13676"/>
    <w:rsid w:val="00A24977"/>
    <w:rsid w:val="00A268D5"/>
    <w:rsid w:val="00A27BF8"/>
    <w:rsid w:val="00A415B5"/>
    <w:rsid w:val="00A4264B"/>
    <w:rsid w:val="00A43C3C"/>
    <w:rsid w:val="00A522BC"/>
    <w:rsid w:val="00A66EF1"/>
    <w:rsid w:val="00A73ACA"/>
    <w:rsid w:val="00A81989"/>
    <w:rsid w:val="00A81A3F"/>
    <w:rsid w:val="00A95378"/>
    <w:rsid w:val="00AA13FC"/>
    <w:rsid w:val="00AB2806"/>
    <w:rsid w:val="00AB6CBC"/>
    <w:rsid w:val="00AD1E7D"/>
    <w:rsid w:val="00AD78FE"/>
    <w:rsid w:val="00AE0653"/>
    <w:rsid w:val="00AF3869"/>
    <w:rsid w:val="00AF78BE"/>
    <w:rsid w:val="00B05B21"/>
    <w:rsid w:val="00B17CFC"/>
    <w:rsid w:val="00B32359"/>
    <w:rsid w:val="00B32F33"/>
    <w:rsid w:val="00B504DA"/>
    <w:rsid w:val="00B50B83"/>
    <w:rsid w:val="00B54D7F"/>
    <w:rsid w:val="00B636BA"/>
    <w:rsid w:val="00B742F0"/>
    <w:rsid w:val="00B76248"/>
    <w:rsid w:val="00B7699D"/>
    <w:rsid w:val="00B95B3E"/>
    <w:rsid w:val="00BA7DA1"/>
    <w:rsid w:val="00BB2FD1"/>
    <w:rsid w:val="00BB6D27"/>
    <w:rsid w:val="00BC0340"/>
    <w:rsid w:val="00BC5B5A"/>
    <w:rsid w:val="00C032C1"/>
    <w:rsid w:val="00C13EA8"/>
    <w:rsid w:val="00C22A75"/>
    <w:rsid w:val="00C413DA"/>
    <w:rsid w:val="00C45068"/>
    <w:rsid w:val="00C5400B"/>
    <w:rsid w:val="00C625CB"/>
    <w:rsid w:val="00C6444F"/>
    <w:rsid w:val="00C64F14"/>
    <w:rsid w:val="00C71921"/>
    <w:rsid w:val="00C8425E"/>
    <w:rsid w:val="00C86F41"/>
    <w:rsid w:val="00C93BB9"/>
    <w:rsid w:val="00C9692A"/>
    <w:rsid w:val="00C97189"/>
    <w:rsid w:val="00CA0180"/>
    <w:rsid w:val="00CA0C48"/>
    <w:rsid w:val="00CA37E5"/>
    <w:rsid w:val="00CA5E87"/>
    <w:rsid w:val="00CB27F0"/>
    <w:rsid w:val="00CC39F8"/>
    <w:rsid w:val="00CC5D30"/>
    <w:rsid w:val="00CD1D58"/>
    <w:rsid w:val="00CD7AB1"/>
    <w:rsid w:val="00CE3C4E"/>
    <w:rsid w:val="00CF18EE"/>
    <w:rsid w:val="00CF2A8A"/>
    <w:rsid w:val="00CF5A48"/>
    <w:rsid w:val="00D01403"/>
    <w:rsid w:val="00D275C1"/>
    <w:rsid w:val="00D34C8C"/>
    <w:rsid w:val="00D513A4"/>
    <w:rsid w:val="00D54AC5"/>
    <w:rsid w:val="00D623B6"/>
    <w:rsid w:val="00D65947"/>
    <w:rsid w:val="00D70918"/>
    <w:rsid w:val="00D72F61"/>
    <w:rsid w:val="00D85A86"/>
    <w:rsid w:val="00D9040E"/>
    <w:rsid w:val="00D917CC"/>
    <w:rsid w:val="00D9649B"/>
    <w:rsid w:val="00D97EDB"/>
    <w:rsid w:val="00DB5632"/>
    <w:rsid w:val="00DB6BB5"/>
    <w:rsid w:val="00DD20BC"/>
    <w:rsid w:val="00DD5ED9"/>
    <w:rsid w:val="00DD6C8B"/>
    <w:rsid w:val="00DF2E8E"/>
    <w:rsid w:val="00DF5AAB"/>
    <w:rsid w:val="00DF5C94"/>
    <w:rsid w:val="00DF7BAA"/>
    <w:rsid w:val="00E07EDF"/>
    <w:rsid w:val="00E11C56"/>
    <w:rsid w:val="00E15C31"/>
    <w:rsid w:val="00E2479A"/>
    <w:rsid w:val="00E24DDC"/>
    <w:rsid w:val="00E34D2B"/>
    <w:rsid w:val="00E36293"/>
    <w:rsid w:val="00E449D0"/>
    <w:rsid w:val="00E579B0"/>
    <w:rsid w:val="00E7250D"/>
    <w:rsid w:val="00EA34ED"/>
    <w:rsid w:val="00EA7210"/>
    <w:rsid w:val="00EB07EE"/>
    <w:rsid w:val="00EB5054"/>
    <w:rsid w:val="00EE5885"/>
    <w:rsid w:val="00EE65B7"/>
    <w:rsid w:val="00EE7444"/>
    <w:rsid w:val="00EE7DD1"/>
    <w:rsid w:val="00F047B5"/>
    <w:rsid w:val="00F06E52"/>
    <w:rsid w:val="00F13F4B"/>
    <w:rsid w:val="00F3285A"/>
    <w:rsid w:val="00F36166"/>
    <w:rsid w:val="00F36881"/>
    <w:rsid w:val="00F36ACC"/>
    <w:rsid w:val="00F7273E"/>
    <w:rsid w:val="00F773DC"/>
    <w:rsid w:val="00F8136B"/>
    <w:rsid w:val="00F96853"/>
    <w:rsid w:val="00FA45AD"/>
    <w:rsid w:val="00FA7C11"/>
    <w:rsid w:val="00FB1C56"/>
    <w:rsid w:val="00FC2CCD"/>
    <w:rsid w:val="00FC4523"/>
    <w:rsid w:val="00FD0214"/>
    <w:rsid w:val="00FD589C"/>
    <w:rsid w:val="00FD6FEA"/>
    <w:rsid w:val="00FE4A0F"/>
    <w:rsid w:val="00FE5515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C95"/>
  <w15:docId w15:val="{E45DD3BE-A132-4F96-9BFD-E373DAA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89D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24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71C"/>
    <w:rPr>
      <w:rFonts w:ascii="Tahoma" w:hAnsi="Tahoma" w:cs="Tahoma"/>
      <w:noProof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71C"/>
    <w:rPr>
      <w:noProof/>
    </w:rPr>
  </w:style>
  <w:style w:type="paragraph" w:styleId="llb">
    <w:name w:val="footer"/>
    <w:basedOn w:val="Norml"/>
    <w:link w:val="llbChar"/>
    <w:uiPriority w:val="99"/>
    <w:unhideWhenUsed/>
    <w:rsid w:val="007E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71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Földgáz felhasználás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tx>
            <c:v>2021</c:v>
          </c:tx>
          <c:cat>
            <c:strRef>
              <c:f>Földgáz!$A$4:$A$15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Földgáz!$B$4:$B$15</c:f>
              <c:numCache>
                <c:formatCode>#,##0</c:formatCode>
                <c:ptCount val="12"/>
                <c:pt idx="0">
                  <c:v>87975.893862238052</c:v>
                </c:pt>
                <c:pt idx="1">
                  <c:v>65053.505157298809</c:v>
                </c:pt>
                <c:pt idx="2">
                  <c:v>40137.508200259632</c:v>
                </c:pt>
                <c:pt idx="3">
                  <c:v>28577.886978350514</c:v>
                </c:pt>
                <c:pt idx="4">
                  <c:v>13874.46812226267</c:v>
                </c:pt>
                <c:pt idx="5">
                  <c:v>5555.8756666666668</c:v>
                </c:pt>
                <c:pt idx="6">
                  <c:v>4677.4886666666662</c:v>
                </c:pt>
                <c:pt idx="7">
                  <c:v>4698.8346666666666</c:v>
                </c:pt>
                <c:pt idx="8">
                  <c:v>5911.278666666667</c:v>
                </c:pt>
                <c:pt idx="9">
                  <c:v>36345.716666666667</c:v>
                </c:pt>
                <c:pt idx="10">
                  <c:v>67873.71666666666</c:v>
                </c:pt>
                <c:pt idx="11">
                  <c:v>79059.475390378138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79-4C31-AC1C-E381E9810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85440"/>
        <c:axId val="7470771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v>2016</c:v>
                </c:tx>
                <c:cat>
                  <c:strRef>
                    <c:extLst>
                      <c:ext uri="{02D57815-91ED-43cb-92C2-25804820EDAC}">
                        <c15:formulaRef>
                          <c15:sqref>Földgáz!$A$4:$A$15</c15:sqref>
                        </c15:formulaRef>
                      </c:ext>
                    </c:extLst>
                    <c:strCache>
                      <c:ptCount val="12"/>
                      <c:pt idx="0">
                        <c:v>Január</c:v>
                      </c:pt>
                      <c:pt idx="1">
                        <c:v>Február</c:v>
                      </c:pt>
                      <c:pt idx="2">
                        <c:v>Március</c:v>
                      </c:pt>
                      <c:pt idx="3">
                        <c:v>Április</c:v>
                      </c:pt>
                      <c:pt idx="4">
                        <c:v>Május</c:v>
                      </c:pt>
                      <c:pt idx="5">
                        <c:v>Június</c:v>
                      </c:pt>
                      <c:pt idx="6">
                        <c:v>Július</c:v>
                      </c:pt>
                      <c:pt idx="7">
                        <c:v>Augusztus</c:v>
                      </c:pt>
                      <c:pt idx="8">
                        <c:v>Szeptember</c:v>
                      </c:pt>
                      <c:pt idx="9">
                        <c:v>Október</c:v>
                      </c:pt>
                      <c:pt idx="10">
                        <c:v>November</c:v>
                      </c:pt>
                      <c:pt idx="11">
                        <c:v>December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Földgáz!#REF!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1179-4C31-AC1C-E381E9810524}"/>
                  </c:ext>
                </c:extLst>
              </c15:ser>
            </c15:filteredLineSeries>
          </c:ext>
        </c:extLst>
      </c:lineChart>
      <c:catAx>
        <c:axId val="74685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74707712"/>
        <c:crosses val="autoZero"/>
        <c:auto val="1"/>
        <c:lblAlgn val="ctr"/>
        <c:lblOffset val="100"/>
        <c:noMultiLvlLbl val="0"/>
      </c:catAx>
      <c:valAx>
        <c:axId val="74707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Gázmennyiség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m</a:t>
                </a:r>
                <a:r>
                  <a:rPr lang="hu-HU" baseline="30000">
                    <a:latin typeface="Georgia" pitchFamily="18" charset="0"/>
                  </a:rPr>
                  <a:t>3</a:t>
                </a:r>
                <a:r>
                  <a:rPr lang="hu-HU">
                    <a:latin typeface="Georgia" pitchFamily="18" charset="0"/>
                  </a:rPr>
                  <a:t>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7468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Földgáz költség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tx>
            <c:v>2021</c:v>
          </c:tx>
          <c:cat>
            <c:strRef>
              <c:f>Földgáz!$A$4:$A$15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Földgáz!$C$4:$C$15</c:f>
              <c:numCache>
                <c:formatCode>#,##0</c:formatCode>
                <c:ptCount val="12"/>
                <c:pt idx="0">
                  <c:v>6283364.666666667</c:v>
                </c:pt>
                <c:pt idx="1">
                  <c:v>4870346.666666667</c:v>
                </c:pt>
                <c:pt idx="2">
                  <c:v>3368057.6666666665</c:v>
                </c:pt>
                <c:pt idx="3">
                  <c:v>2666286.6666666665</c:v>
                </c:pt>
                <c:pt idx="4">
                  <c:v>1792399.6666666667</c:v>
                </c:pt>
                <c:pt idx="5">
                  <c:v>1296779.6666666667</c:v>
                </c:pt>
                <c:pt idx="6">
                  <c:v>1244535.6666666667</c:v>
                </c:pt>
                <c:pt idx="7">
                  <c:v>1245612.6666666667</c:v>
                </c:pt>
                <c:pt idx="8">
                  <c:v>1317238.6666666667</c:v>
                </c:pt>
                <c:pt idx="9">
                  <c:v>6972129.666666667</c:v>
                </c:pt>
                <c:pt idx="10">
                  <c:v>12480267.666666666</c:v>
                </c:pt>
                <c:pt idx="11">
                  <c:v>14621454.666666666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E5-4736-8F9D-32BAFB368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282496"/>
        <c:axId val="7428403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v>2016</c:v>
                </c:tx>
                <c:cat>
                  <c:strRef>
                    <c:extLst>
                      <c:ext uri="{02D57815-91ED-43cb-92C2-25804820EDAC}">
                        <c15:formulaRef>
                          <c15:sqref>Földgáz!$A$4:$A$15</c15:sqref>
                        </c15:formulaRef>
                      </c:ext>
                    </c:extLst>
                    <c:strCache>
                      <c:ptCount val="12"/>
                      <c:pt idx="0">
                        <c:v>Január</c:v>
                      </c:pt>
                      <c:pt idx="1">
                        <c:v>Február</c:v>
                      </c:pt>
                      <c:pt idx="2">
                        <c:v>Március</c:v>
                      </c:pt>
                      <c:pt idx="3">
                        <c:v>Április</c:v>
                      </c:pt>
                      <c:pt idx="4">
                        <c:v>Május</c:v>
                      </c:pt>
                      <c:pt idx="5">
                        <c:v>Június</c:v>
                      </c:pt>
                      <c:pt idx="6">
                        <c:v>Július</c:v>
                      </c:pt>
                      <c:pt idx="7">
                        <c:v>Augusztus</c:v>
                      </c:pt>
                      <c:pt idx="8">
                        <c:v>Szeptember</c:v>
                      </c:pt>
                      <c:pt idx="9">
                        <c:v>Október</c:v>
                      </c:pt>
                      <c:pt idx="10">
                        <c:v>November</c:v>
                      </c:pt>
                      <c:pt idx="11">
                        <c:v>December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Földgáz!#REF!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C8E5-4736-8F9D-32BAFB368538}"/>
                  </c:ext>
                </c:extLst>
              </c15:ser>
            </c15:filteredLineSeries>
          </c:ext>
        </c:extLst>
      </c:lineChart>
      <c:catAx>
        <c:axId val="74282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74284032"/>
        <c:crosses val="autoZero"/>
        <c:auto val="1"/>
        <c:lblAlgn val="ctr"/>
        <c:lblOffset val="100"/>
        <c:noMultiLvlLbl val="0"/>
      </c:catAx>
      <c:valAx>
        <c:axId val="74284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Gázköltség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Ft/hónap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7428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Villamos energia felhasználás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2021</c:v>
          </c:tx>
          <c:cat>
            <c:strRef>
              <c:f>'Villamos energia'!$A$4:$A$15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'Villamos energia'!$B$4:$B$15</c:f>
              <c:numCache>
                <c:formatCode>#,##0</c:formatCode>
                <c:ptCount val="12"/>
                <c:pt idx="0">
                  <c:v>43033.166666666672</c:v>
                </c:pt>
                <c:pt idx="1">
                  <c:v>42033.166666666672</c:v>
                </c:pt>
                <c:pt idx="2">
                  <c:v>38072.166666666672</c:v>
                </c:pt>
                <c:pt idx="3">
                  <c:v>37452.166666666672</c:v>
                </c:pt>
                <c:pt idx="4">
                  <c:v>39902.166666666672</c:v>
                </c:pt>
                <c:pt idx="5">
                  <c:v>41488.166666666672</c:v>
                </c:pt>
                <c:pt idx="6">
                  <c:v>35465.166666666672</c:v>
                </c:pt>
                <c:pt idx="7">
                  <c:v>36819.166666666672</c:v>
                </c:pt>
                <c:pt idx="8">
                  <c:v>42047.166666666672</c:v>
                </c:pt>
                <c:pt idx="9">
                  <c:v>42998.166666666672</c:v>
                </c:pt>
                <c:pt idx="10">
                  <c:v>45010.166666666672</c:v>
                </c:pt>
                <c:pt idx="11">
                  <c:v>42406.166666666672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01-467F-B01C-ABDC4D4BB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39584"/>
        <c:axId val="92025984"/>
      </c:lineChart>
      <c:catAx>
        <c:axId val="9233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92025984"/>
        <c:crosses val="autoZero"/>
        <c:auto val="1"/>
        <c:lblAlgn val="ctr"/>
        <c:lblOffset val="100"/>
        <c:noMultiLvlLbl val="0"/>
      </c:catAx>
      <c:valAx>
        <c:axId val="92025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Áram mennyiség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kWh/hónap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9233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Villamos energia költség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2021</c:v>
          </c:tx>
          <c:cat>
            <c:strRef>
              <c:f>'Villamos energia'!$A$4:$A$15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'Villamos energia'!$C$4:$C$15</c:f>
              <c:numCache>
                <c:formatCode>#,##0</c:formatCode>
                <c:ptCount val="12"/>
                <c:pt idx="0">
                  <c:v>1741717.7901416668</c:v>
                </c:pt>
                <c:pt idx="1">
                  <c:v>1738169.7901416668</c:v>
                </c:pt>
                <c:pt idx="2">
                  <c:v>1621151.7901416668</c:v>
                </c:pt>
                <c:pt idx="3">
                  <c:v>1625871.7901416668</c:v>
                </c:pt>
                <c:pt idx="4">
                  <c:v>1712071.7901416668</c:v>
                </c:pt>
                <c:pt idx="5">
                  <c:v>1737396.7901416668</c:v>
                </c:pt>
                <c:pt idx="6">
                  <c:v>1538554.7901416668</c:v>
                </c:pt>
                <c:pt idx="7">
                  <c:v>1584128.7901416668</c:v>
                </c:pt>
                <c:pt idx="8">
                  <c:v>1734292.7901416668</c:v>
                </c:pt>
                <c:pt idx="9">
                  <c:v>1770280.7901416668</c:v>
                </c:pt>
                <c:pt idx="10">
                  <c:v>1838036.7901416668</c:v>
                </c:pt>
                <c:pt idx="11">
                  <c:v>1756932.7901416668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A3-43F1-BB84-9862B42AA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12800"/>
        <c:axId val="69276800"/>
      </c:lineChart>
      <c:catAx>
        <c:axId val="6921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69276800"/>
        <c:crosses val="autoZero"/>
        <c:auto val="1"/>
        <c:lblAlgn val="ctr"/>
        <c:lblOffset val="100"/>
        <c:noMultiLvlLbl val="0"/>
      </c:catAx>
      <c:valAx>
        <c:axId val="69276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Áramköltség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Ft/hónap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692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Hőenergia felhasználás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2021</c:v>
          </c:tx>
          <c:cat>
            <c:strRef>
              <c:f>Hő!$A$4:$A$15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Hő!$B$4:$B$15</c:f>
              <c:numCache>
                <c:formatCode>#,##0</c:formatCode>
                <c:ptCount val="12"/>
                <c:pt idx="0">
                  <c:v>249.85999999999999</c:v>
                </c:pt>
                <c:pt idx="1">
                  <c:v>210.43</c:v>
                </c:pt>
                <c:pt idx="2">
                  <c:v>162.55000000000001</c:v>
                </c:pt>
                <c:pt idx="3">
                  <c:v>93.58</c:v>
                </c:pt>
                <c:pt idx="4">
                  <c:v>37.709999999999994</c:v>
                </c:pt>
                <c:pt idx="5">
                  <c:v>24.66</c:v>
                </c:pt>
                <c:pt idx="6">
                  <c:v>18.72</c:v>
                </c:pt>
                <c:pt idx="7">
                  <c:v>38.58</c:v>
                </c:pt>
                <c:pt idx="8">
                  <c:v>26.8</c:v>
                </c:pt>
                <c:pt idx="9">
                  <c:v>117.81</c:v>
                </c:pt>
                <c:pt idx="10">
                  <c:v>187.93</c:v>
                </c:pt>
                <c:pt idx="11">
                  <c:v>250.57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B3-4164-915F-4F093B69F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39584"/>
        <c:axId val="92025984"/>
      </c:lineChart>
      <c:catAx>
        <c:axId val="9233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92025984"/>
        <c:crosses val="autoZero"/>
        <c:auto val="1"/>
        <c:lblAlgn val="ctr"/>
        <c:lblOffset val="100"/>
        <c:noMultiLvlLbl val="0"/>
      </c:catAx>
      <c:valAx>
        <c:axId val="92025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Hőmennyiség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GJ/hónap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9233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Hőenergia költség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Hő!$A$3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Hő!$A$4:$A$15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Hő!$C$4:$C$15</c:f>
              <c:numCache>
                <c:formatCode>#,##0</c:formatCode>
                <c:ptCount val="12"/>
                <c:pt idx="0">
                  <c:v>1271483.52</c:v>
                </c:pt>
                <c:pt idx="1">
                  <c:v>1124803.92</c:v>
                </c:pt>
                <c:pt idx="2">
                  <c:v>946690.32000000007</c:v>
                </c:pt>
                <c:pt idx="3">
                  <c:v>690121.92</c:v>
                </c:pt>
                <c:pt idx="4">
                  <c:v>482285.52</c:v>
                </c:pt>
                <c:pt idx="5">
                  <c:v>433739.52000000002</c:v>
                </c:pt>
                <c:pt idx="6">
                  <c:v>411642.31999999995</c:v>
                </c:pt>
                <c:pt idx="7">
                  <c:v>485521.91999999998</c:v>
                </c:pt>
                <c:pt idx="8">
                  <c:v>441700.31999999995</c:v>
                </c:pt>
                <c:pt idx="9">
                  <c:v>780257.5199999999</c:v>
                </c:pt>
                <c:pt idx="10">
                  <c:v>1041103.9199999999</c:v>
                </c:pt>
                <c:pt idx="11">
                  <c:v>1274124.72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65-4CED-BB7B-343AE37CE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12800"/>
        <c:axId val="69276800"/>
      </c:lineChart>
      <c:catAx>
        <c:axId val="6921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69276800"/>
        <c:crosses val="autoZero"/>
        <c:auto val="1"/>
        <c:lblAlgn val="ctr"/>
        <c:lblOffset val="100"/>
        <c:noMultiLvlLbl val="0"/>
      </c:catAx>
      <c:valAx>
        <c:axId val="69276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Hőköltség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Ft/hónap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692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Üzemanyag felhasználás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2021</c:v>
          </c:tx>
          <c:cat>
            <c:strRef>
              <c:f>Üzemanyag!$A$4:$A$15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Üzemanyag!$B$4:$B$15</c:f>
              <c:numCache>
                <c:formatCode>#,##0</c:formatCode>
                <c:ptCount val="12"/>
                <c:pt idx="0">
                  <c:v>284.79000000000002</c:v>
                </c:pt>
                <c:pt idx="1">
                  <c:v>259.89999999999998</c:v>
                </c:pt>
                <c:pt idx="2">
                  <c:v>498.04999999999995</c:v>
                </c:pt>
                <c:pt idx="3">
                  <c:v>425.61</c:v>
                </c:pt>
                <c:pt idx="4">
                  <c:v>308.39999999999998</c:v>
                </c:pt>
                <c:pt idx="5">
                  <c:v>602.12</c:v>
                </c:pt>
                <c:pt idx="6">
                  <c:v>565.98</c:v>
                </c:pt>
                <c:pt idx="7">
                  <c:v>377.62</c:v>
                </c:pt>
                <c:pt idx="8">
                  <c:v>670</c:v>
                </c:pt>
                <c:pt idx="9">
                  <c:v>865.56</c:v>
                </c:pt>
                <c:pt idx="10">
                  <c:v>734.42000000000007</c:v>
                </c:pt>
                <c:pt idx="11">
                  <c:v>627.31999999999994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C0-4C25-890B-6C1D601F9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39584"/>
        <c:axId val="92025984"/>
      </c:lineChart>
      <c:catAx>
        <c:axId val="9233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92025984"/>
        <c:crosses val="autoZero"/>
        <c:auto val="1"/>
        <c:lblAlgn val="ctr"/>
        <c:lblOffset val="100"/>
        <c:noMultiLvlLbl val="0"/>
      </c:catAx>
      <c:valAx>
        <c:axId val="92025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Üzemanyag mennyiség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l/hónap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9233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>
                <a:latin typeface="Georgia" pitchFamily="18" charset="0"/>
              </a:rPr>
              <a:t>Üzemanyag</a:t>
            </a:r>
            <a:r>
              <a:rPr lang="hu-HU" sz="1100" baseline="0">
                <a:latin typeface="Georgia" pitchFamily="18" charset="0"/>
              </a:rPr>
              <a:t> </a:t>
            </a:r>
            <a:r>
              <a:rPr lang="hu-HU" sz="1100">
                <a:latin typeface="Georgia" pitchFamily="18" charset="0"/>
              </a:rPr>
              <a:t>költség</a:t>
            </a:r>
            <a:r>
              <a:rPr lang="hu-HU" sz="1100" baseline="0">
                <a:latin typeface="Georgia" pitchFamily="18" charset="0"/>
              </a:rPr>
              <a:t> alakulása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2021</c:v>
          </c:tx>
          <c:cat>
            <c:strRef>
              <c:f>Üzemanyag!$A$4:$A$15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Március</c:v>
                </c:pt>
                <c:pt idx="3">
                  <c:v>Április</c:v>
                </c:pt>
                <c:pt idx="4">
                  <c:v>Május</c:v>
                </c:pt>
                <c:pt idx="5">
                  <c:v>Június</c:v>
                </c:pt>
                <c:pt idx="6">
                  <c:v>Július</c:v>
                </c:pt>
                <c:pt idx="7">
                  <c:v>Augusztus</c:v>
                </c:pt>
                <c:pt idx="8">
                  <c:v>Szeptember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Üzemanyag!$C$4:$C$15</c:f>
              <c:numCache>
                <c:formatCode>#,##0</c:formatCode>
                <c:ptCount val="12"/>
                <c:pt idx="0">
                  <c:v>95592.125984251965</c:v>
                </c:pt>
                <c:pt idx="1">
                  <c:v>91647.244094488182</c:v>
                </c:pt>
                <c:pt idx="2">
                  <c:v>171326.77165354331</c:v>
                </c:pt>
                <c:pt idx="3">
                  <c:v>143236.22047244094</c:v>
                </c:pt>
                <c:pt idx="4">
                  <c:v>105688.97637795276</c:v>
                </c:pt>
                <c:pt idx="5">
                  <c:v>208556.69291338584</c:v>
                </c:pt>
                <c:pt idx="6">
                  <c:v>209141.73228346457</c:v>
                </c:pt>
                <c:pt idx="7">
                  <c:v>133639.37007874015</c:v>
                </c:pt>
                <c:pt idx="8">
                  <c:v>249365.35433070865</c:v>
                </c:pt>
                <c:pt idx="9">
                  <c:v>343055.90551181103</c:v>
                </c:pt>
                <c:pt idx="10">
                  <c:v>290217.32283464569</c:v>
                </c:pt>
                <c:pt idx="11">
                  <c:v>238038.58267716534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04-47D7-ADE1-0B9A61F36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12800"/>
        <c:axId val="69276800"/>
      </c:lineChart>
      <c:catAx>
        <c:axId val="6921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Georgia" pitchFamily="18" charset="0"/>
              </a:defRPr>
            </a:pPr>
            <a:endParaRPr lang="hu-HU"/>
          </a:p>
        </c:txPr>
        <c:crossAx val="69276800"/>
        <c:crosses val="autoZero"/>
        <c:auto val="1"/>
        <c:lblAlgn val="ctr"/>
        <c:lblOffset val="100"/>
        <c:noMultiLvlLbl val="0"/>
      </c:catAx>
      <c:valAx>
        <c:axId val="69276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Üzemanyag</a:t>
                </a:r>
                <a:r>
                  <a:rPr lang="hu-HU" baseline="0">
                    <a:latin typeface="Georgia" pitchFamily="18" charset="0"/>
                  </a:rPr>
                  <a:t> </a:t>
                </a:r>
                <a:r>
                  <a:rPr lang="hu-HU">
                    <a:latin typeface="Georgia" pitchFamily="18" charset="0"/>
                  </a:rPr>
                  <a:t>költség</a:t>
                </a:r>
              </a:p>
              <a:p>
                <a:pPr>
                  <a:defRPr/>
                </a:pPr>
                <a:r>
                  <a:rPr lang="hu-HU">
                    <a:latin typeface="Georgia" pitchFamily="18" charset="0"/>
                  </a:rPr>
                  <a:t>Ft/hónap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692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1768</Words>
  <Characters>12203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Gombkötő Ervin</dc:creator>
  <cp:lastModifiedBy>Ervin</cp:lastModifiedBy>
  <cp:revision>3</cp:revision>
  <cp:lastPrinted>2017-10-30T14:55:00Z</cp:lastPrinted>
  <dcterms:created xsi:type="dcterms:W3CDTF">2022-05-09T10:12:00Z</dcterms:created>
  <dcterms:modified xsi:type="dcterms:W3CDTF">2022-05-09T10:49:00Z</dcterms:modified>
</cp:coreProperties>
</file>